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3B3B2D" w14:textId="77777777" w:rsidR="00E662D6" w:rsidRPr="00F20B4F" w:rsidRDefault="007F3242" w:rsidP="007F3242">
      <w:pPr>
        <w:jc w:val="center"/>
        <w:rPr>
          <w:rFonts w:ascii="宋体" w:eastAsia="宋体" w:hAnsi="宋体" w:hint="eastAsia"/>
          <w:b/>
          <w:bCs/>
          <w:sz w:val="44"/>
          <w:szCs w:val="44"/>
        </w:rPr>
      </w:pPr>
      <w:r>
        <w:rPr>
          <w:rFonts w:ascii="宋体" w:eastAsia="宋体" w:hAnsi="宋体" w:hint="eastAsia"/>
          <w:b/>
          <w:bCs/>
          <w:sz w:val="44"/>
          <w:szCs w:val="44"/>
        </w:rPr>
        <w:t>华科</w:t>
      </w:r>
      <w:r w:rsidRPr="00F20B4F">
        <w:rPr>
          <w:rFonts w:ascii="宋体" w:eastAsia="宋体" w:hAnsi="宋体" w:hint="eastAsia"/>
          <w:b/>
          <w:bCs/>
          <w:sz w:val="44"/>
          <w:szCs w:val="44"/>
        </w:rPr>
        <w:t>储能课题研究</w:t>
      </w:r>
      <w:r>
        <w:rPr>
          <w:rFonts w:ascii="宋体" w:eastAsia="宋体" w:hAnsi="宋体" w:hint="eastAsia"/>
          <w:b/>
          <w:bCs/>
          <w:sz w:val="44"/>
          <w:szCs w:val="44"/>
        </w:rPr>
        <w:t>需求单</w:t>
      </w:r>
    </w:p>
    <w:p w14:paraId="78736200" w14:textId="4E7749A3" w:rsidR="007F3242" w:rsidRPr="00E662D6" w:rsidRDefault="007F3242" w:rsidP="00E662D6">
      <w:pPr>
        <w:pStyle w:val="2"/>
        <w:rPr>
          <w:rFonts w:hint="eastAsia"/>
        </w:rPr>
      </w:pPr>
      <w:bookmarkStart w:id="0" w:name="_Toc214827969"/>
      <w:r w:rsidRPr="00E662D6">
        <w:t>一、研究目的</w:t>
      </w:r>
      <w:bookmarkEnd w:id="0"/>
    </w:p>
    <w:p w14:paraId="619B1D79" w14:textId="029A53E2" w:rsidR="00E662D6" w:rsidRPr="007F3242" w:rsidRDefault="00E662D6" w:rsidP="00E662D6">
      <w:pPr>
        <w:ind w:firstLineChars="300" w:firstLine="660"/>
        <w:rPr>
          <w:rFonts w:ascii="黑体" w:eastAsia="黑体" w:hAnsi="黑体" w:hint="eastAsia"/>
        </w:rPr>
      </w:pPr>
      <w:r w:rsidRPr="00E662D6">
        <w:rPr>
          <w:rFonts w:ascii="宋体" w:eastAsia="宋体" w:hAnsi="宋体"/>
          <w:noProof/>
        </w:rPr>
        <w:drawing>
          <wp:anchor distT="0" distB="0" distL="114300" distR="114300" simplePos="0" relativeHeight="251659264" behindDoc="0" locked="0" layoutInCell="1" allowOverlap="1" wp14:anchorId="3D51F767" wp14:editId="7DBB52CA">
            <wp:simplePos x="0" y="0"/>
            <wp:positionH relativeFrom="column">
              <wp:posOffset>1228090</wp:posOffset>
            </wp:positionH>
            <wp:positionV relativeFrom="paragraph">
              <wp:posOffset>5715635</wp:posOffset>
            </wp:positionV>
            <wp:extent cx="3486785" cy="1810385"/>
            <wp:effectExtent l="0" t="0" r="0" b="0"/>
            <wp:wrapTopAndBottom/>
            <wp:docPr id="1414471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168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86785" cy="1810385"/>
                    </a:xfrm>
                    <a:prstGeom prst="rect">
                      <a:avLst/>
                    </a:prstGeom>
                  </pic:spPr>
                </pic:pic>
              </a:graphicData>
            </a:graphic>
            <wp14:sizeRelH relativeFrom="margin">
              <wp14:pctWidth>0</wp14:pctWidth>
            </wp14:sizeRelH>
            <wp14:sizeRelV relativeFrom="margin">
              <wp14:pctHeight>0</wp14:pctHeight>
            </wp14:sizeRelV>
          </wp:anchor>
        </w:drawing>
      </w:r>
      <w:r w:rsidRPr="00E662D6">
        <w:rPr>
          <w:rFonts w:ascii="宋体" w:eastAsia="宋体" w:hAnsi="宋体"/>
          <w:noProof/>
        </w:rPr>
        <w:drawing>
          <wp:anchor distT="0" distB="0" distL="114300" distR="114300" simplePos="0" relativeHeight="251658240" behindDoc="0" locked="0" layoutInCell="1" allowOverlap="1" wp14:anchorId="17EDCE02" wp14:editId="01142AD1">
            <wp:simplePos x="0" y="0"/>
            <wp:positionH relativeFrom="column">
              <wp:posOffset>1209548</wp:posOffset>
            </wp:positionH>
            <wp:positionV relativeFrom="paragraph">
              <wp:posOffset>3551936</wp:posOffset>
            </wp:positionV>
            <wp:extent cx="3505231" cy="2109216"/>
            <wp:effectExtent l="0" t="0" r="0" b="5715"/>
            <wp:wrapTopAndBottom/>
            <wp:docPr id="499589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8903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05231" cy="2109216"/>
                    </a:xfrm>
                    <a:prstGeom prst="rect">
                      <a:avLst/>
                    </a:prstGeom>
                  </pic:spPr>
                </pic:pic>
              </a:graphicData>
            </a:graphic>
          </wp:anchor>
        </w:drawing>
      </w:r>
      <w:r w:rsidR="007F3242" w:rsidRPr="007F3242">
        <w:rPr>
          <w:rFonts w:ascii="宋体" w:eastAsia="宋体" w:hAnsi="宋体"/>
        </w:rPr>
        <w:t>建立一套智信能科电化学储能电站投资决策平台，系统能够通过对各省份储能政策，通过系统筛选出政策中的关键数据，首先筛选具备容量补偿、容量电价的省份作为优先地区，其次考虑现货市场电价差在0.4以上</w:t>
      </w:r>
      <w:r w:rsidR="007F3242" w:rsidRPr="00E662D6">
        <w:rPr>
          <w:rFonts w:ascii="宋体" w:eastAsia="宋体" w:hAnsi="宋体" w:hint="eastAsia"/>
        </w:rPr>
        <w:t>、度电收益在0.5以上的</w:t>
      </w:r>
      <w:r w:rsidR="007F3242" w:rsidRPr="007F3242">
        <w:rPr>
          <w:rFonts w:ascii="宋体" w:eastAsia="宋体" w:hAnsi="宋体"/>
        </w:rPr>
        <w:t>作为优先开发权利，同时结合所选省份的电力交易市场规则，判断储能可参与的建立交易市场，通过与新能源、火电装机热容量、负荷消纳能力，供需平衡能力对未来的电价趋势形成判断，确定各地区储能合理的容量缺口，再次结合电网架构和可研报告中的潮流仿真，对项目的选点位置进行判断，判断其是否满足开发要求（例如断面能力受阻、输电线路配置），在该选址位置上应该参与的电能量市场、辅助服务市场的机会分类，精准筛选具备投资潜力的选点位置，最后在模拟电力交易市场中，建模推演优质的电力断面，推演所选</w:t>
      </w:r>
      <w:r w:rsidRPr="00E662D6">
        <w:rPr>
          <w:rFonts w:ascii="宋体" w:eastAsia="宋体" w:hAnsi="宋体" w:hint="eastAsia"/>
        </w:rPr>
        <w:t>接入变电站所属节点下</w:t>
      </w:r>
      <w:r w:rsidR="007F3242" w:rsidRPr="007F3242">
        <w:rPr>
          <w:rFonts w:ascii="宋体" w:eastAsia="宋体" w:hAnsi="宋体"/>
        </w:rPr>
        <w:t>在物理约束下的调用次数（含电能量、辅助服务市场），根据可以选择的容量补偿，容量电价等来确定在省份基础上，优化分析选点位置的收益能力，指导建设方选择优先的电站位置站点；</w:t>
      </w:r>
      <w:r w:rsidRPr="00E662D6">
        <w:rPr>
          <w:rFonts w:ascii="宋体" w:eastAsia="宋体" w:hAnsi="宋体" w:hint="eastAsia"/>
        </w:rPr>
        <w:t>针对以上数据，</w:t>
      </w:r>
      <w:r w:rsidR="007F3242" w:rsidRPr="007F3242">
        <w:rPr>
          <w:rFonts w:ascii="宋体" w:eastAsia="宋体" w:hAnsi="宋体"/>
        </w:rPr>
        <w:t>通过分析和模拟各电力市场的现有、未来进程，对储能电站收益进行预估</w:t>
      </w:r>
      <w:r w:rsidRPr="00E662D6">
        <w:rPr>
          <w:rFonts w:ascii="宋体" w:eastAsia="宋体" w:hAnsi="宋体" w:hint="eastAsia"/>
        </w:rPr>
        <w:t>，</w:t>
      </w:r>
      <w:r w:rsidR="007F3242" w:rsidRPr="007F3242">
        <w:rPr>
          <w:rFonts w:ascii="宋体" w:eastAsia="宋体" w:hAnsi="宋体"/>
        </w:rPr>
        <w:t>计算全国省份各区域内储能发展的合理需求容量，同时科学预测项目未来收益，为投资决策提供全面、可靠的参考依据</w:t>
      </w:r>
      <w:r w:rsidR="007F3242" w:rsidRPr="007F3242">
        <w:rPr>
          <w:rFonts w:ascii="黑体" w:eastAsia="黑体" w:hAnsi="黑体"/>
        </w:rPr>
        <w:t>。</w:t>
      </w:r>
    </w:p>
    <w:p w14:paraId="6B627C72" w14:textId="25237264" w:rsidR="007F3242" w:rsidRPr="007F3242" w:rsidRDefault="007F3242" w:rsidP="00E662D6">
      <w:pPr>
        <w:pStyle w:val="2"/>
        <w:numPr>
          <w:ilvl w:val="0"/>
          <w:numId w:val="17"/>
        </w:numPr>
        <w:rPr>
          <w:rFonts w:hint="eastAsia"/>
        </w:rPr>
      </w:pPr>
      <w:bookmarkStart w:id="1" w:name="_Toc214827970"/>
      <w:r w:rsidRPr="007F3242">
        <w:lastRenderedPageBreak/>
        <w:t>具体研究方向</w:t>
      </w:r>
      <w:bookmarkEnd w:id="1"/>
    </w:p>
    <w:p w14:paraId="3C4D0658" w14:textId="2E275D34" w:rsidR="007F3242" w:rsidRPr="007F3242" w:rsidRDefault="00E662D6" w:rsidP="00E662D6">
      <w:pPr>
        <w:pStyle w:val="3"/>
        <w:rPr>
          <w:rFonts w:hint="eastAsia"/>
        </w:rPr>
      </w:pPr>
      <w:bookmarkStart w:id="2" w:name="_Toc214827971"/>
      <w:r>
        <w:rPr>
          <w:rFonts w:hint="eastAsia"/>
        </w:rPr>
        <w:t xml:space="preserve">2.1 </w:t>
      </w:r>
      <w:r w:rsidR="007F3242" w:rsidRPr="007F3242">
        <w:t>储能容量需求精准预测模型</w:t>
      </w:r>
      <w:bookmarkEnd w:id="2"/>
    </w:p>
    <w:p w14:paraId="71F92B38" w14:textId="0D8A7AE6" w:rsidR="007F3242" w:rsidRPr="007F3242" w:rsidRDefault="00E662D6" w:rsidP="00913C3E">
      <w:pPr>
        <w:pStyle w:val="4"/>
        <w:rPr>
          <w:rFonts w:hint="eastAsia"/>
        </w:rPr>
      </w:pPr>
      <w:r>
        <w:rPr>
          <w:rFonts w:hint="eastAsia"/>
        </w:rPr>
        <w:t>2.1.1</w:t>
      </w:r>
      <w:r w:rsidR="007F3242" w:rsidRPr="007F3242">
        <w:t>模型定位（市场方向）</w:t>
      </w:r>
    </w:p>
    <w:p w14:paraId="7EFBE798" w14:textId="6F2F3514" w:rsidR="007F3242" w:rsidRPr="007F3242" w:rsidRDefault="007F3242" w:rsidP="00913C3E">
      <w:pPr>
        <w:spacing w:line="440" w:lineRule="exact"/>
        <w:ind w:firstLineChars="200" w:firstLine="440"/>
        <w:rPr>
          <w:rFonts w:hint="eastAsia"/>
        </w:rPr>
      </w:pPr>
      <w:r w:rsidRPr="007F3242">
        <w:t>提供专业的</w:t>
      </w:r>
      <w:r w:rsidR="00E662D6">
        <w:rPr>
          <w:rFonts w:hint="eastAsia"/>
        </w:rPr>
        <w:t>电网侧储能电站</w:t>
      </w:r>
      <w:r w:rsidRPr="007F3242">
        <w:t>投资导向型精准预测工具，通过区分能量型（功率缺额累积驱动）与功率型（频率调节需求驱动）储能需求，明确不同省份、不同电力断面的储能合理容量及收益潜力，直接支撑投资区域筛选、项目容量规划及动态调整决策。</w:t>
      </w:r>
    </w:p>
    <w:p w14:paraId="20F0B3EC" w14:textId="05F7BCC6" w:rsidR="007F3242" w:rsidRPr="007F3242" w:rsidRDefault="00913C3E" w:rsidP="00913C3E">
      <w:pPr>
        <w:pStyle w:val="4"/>
        <w:rPr>
          <w:rFonts w:hint="eastAsia"/>
        </w:rPr>
      </w:pPr>
      <w:r>
        <w:rPr>
          <w:rFonts w:hint="eastAsia"/>
        </w:rPr>
        <w:t>2.1.2</w:t>
      </w:r>
      <w:r w:rsidR="007F3242" w:rsidRPr="007F3242">
        <w:t>核心目标</w:t>
      </w:r>
    </w:p>
    <w:p w14:paraId="4D332865" w14:textId="1F52926C" w:rsidR="007F3242" w:rsidRPr="007F3242" w:rsidRDefault="00913C3E" w:rsidP="00913C3E">
      <w:pPr>
        <w:spacing w:line="440" w:lineRule="exact"/>
        <w:ind w:firstLineChars="200" w:firstLine="440"/>
        <w:rPr>
          <w:rFonts w:hint="eastAsia"/>
        </w:rPr>
      </w:pPr>
      <w:r>
        <w:rPr>
          <w:rFonts w:hint="eastAsia"/>
        </w:rPr>
        <w:t>计算省份/区域</w:t>
      </w:r>
      <w:r w:rsidR="007F3242" w:rsidRPr="007F3242">
        <w:t>能量平衡（调峰）容量需求：量化电力供需缺口对应的储能容量，解决峰谷差、季节性波动导致的供需失衡问题。</w:t>
      </w:r>
    </w:p>
    <w:p w14:paraId="3EA1855B" w14:textId="478326C6" w:rsidR="007F3242" w:rsidRPr="007F3242" w:rsidRDefault="00913C3E" w:rsidP="00913C3E">
      <w:pPr>
        <w:spacing w:line="440" w:lineRule="exact"/>
        <w:ind w:firstLineChars="200" w:firstLine="440"/>
        <w:rPr>
          <w:rFonts w:hint="eastAsia"/>
        </w:rPr>
      </w:pPr>
      <w:r>
        <w:rPr>
          <w:rFonts w:hint="eastAsia"/>
        </w:rPr>
        <w:t>计算选址</w:t>
      </w:r>
      <w:r w:rsidR="007F3242" w:rsidRPr="007F3242">
        <w:t>频率调节容量计算需求：量化电力调频需求所对应的储能容量，测算满足调频响应速度、调节精度的功率型储能容量。</w:t>
      </w:r>
    </w:p>
    <w:p w14:paraId="5585C5A8" w14:textId="1E4188A5" w:rsidR="007F3242" w:rsidRPr="007F3242" w:rsidRDefault="00913C3E" w:rsidP="00913C3E">
      <w:pPr>
        <w:spacing w:line="440" w:lineRule="exact"/>
        <w:ind w:firstLineChars="200" w:firstLine="440"/>
        <w:rPr>
          <w:rFonts w:hint="eastAsia"/>
        </w:rPr>
      </w:pPr>
      <w:r>
        <w:rPr>
          <w:rFonts w:hint="eastAsia"/>
        </w:rPr>
        <w:t>计算平滑</w:t>
      </w:r>
      <w:r w:rsidR="007F3242" w:rsidRPr="007F3242">
        <w:t>新能源渗透区域容量计算需求：针对高风光渗透率区域，测算消纳弃风弃光所需的储能容量，提升新能源利用率。</w:t>
      </w:r>
    </w:p>
    <w:p w14:paraId="07FC9075" w14:textId="77777777" w:rsidR="007F3242" w:rsidRPr="007F3242" w:rsidRDefault="007F3242" w:rsidP="00913C3E">
      <w:pPr>
        <w:spacing w:line="440" w:lineRule="exact"/>
        <w:ind w:firstLineChars="200" w:firstLine="440"/>
        <w:rPr>
          <w:rFonts w:hint="eastAsia"/>
        </w:rPr>
      </w:pPr>
      <w:r w:rsidRPr="007F3242">
        <w:t>投资适配需求：衔接储能项目技术经济性，确保预测容量既符合电网需求，又具备可落地的投资回报潜力。</w:t>
      </w:r>
    </w:p>
    <w:p w14:paraId="7F3E847C" w14:textId="0A735F88" w:rsidR="007F3242" w:rsidRPr="007F3242" w:rsidRDefault="00913C3E" w:rsidP="00913C3E">
      <w:pPr>
        <w:pStyle w:val="4"/>
        <w:rPr>
          <w:rFonts w:hint="eastAsia"/>
        </w:rPr>
      </w:pPr>
      <w:r>
        <w:rPr>
          <w:rFonts w:hint="eastAsia"/>
        </w:rPr>
        <w:t>2.1.3</w:t>
      </w:r>
      <w:r w:rsidR="007F3242" w:rsidRPr="007F3242">
        <w:t>功能需求</w:t>
      </w:r>
    </w:p>
    <w:p w14:paraId="1C6D7ACA" w14:textId="77777777" w:rsidR="007F3242" w:rsidRPr="007F3242" w:rsidRDefault="007F3242" w:rsidP="00913C3E">
      <w:pPr>
        <w:spacing w:line="440" w:lineRule="exact"/>
        <w:ind w:firstLineChars="200" w:firstLine="440"/>
        <w:rPr>
          <w:rFonts w:hint="eastAsia"/>
        </w:rPr>
      </w:pPr>
      <w:r w:rsidRPr="007F3242">
        <w:t>多时间尺度分析：覆盖小时级（调频需求）、日级（峰谷套利）、季节级（季节性负荷 / 新能源波动）的分类型储能需求测算。</w:t>
      </w:r>
    </w:p>
    <w:p w14:paraId="2F0C6708" w14:textId="77777777" w:rsidR="007F3242" w:rsidRPr="007F3242" w:rsidRDefault="007F3242" w:rsidP="00913C3E">
      <w:pPr>
        <w:spacing w:line="440" w:lineRule="exact"/>
        <w:ind w:firstLineChars="200" w:firstLine="440"/>
        <w:rPr>
          <w:rFonts w:hint="eastAsia"/>
        </w:rPr>
      </w:pPr>
      <w:r w:rsidRPr="007F3242">
        <w:t>多场景模拟：包含不同风光渗透率、政策调整、负荷增长速度、电价机制下的储能需求对比分析。</w:t>
      </w:r>
    </w:p>
    <w:p w14:paraId="09D97AF9" w14:textId="77777777" w:rsidR="007F3242" w:rsidRPr="007F3242" w:rsidRDefault="007F3242" w:rsidP="00913C3E">
      <w:pPr>
        <w:spacing w:line="440" w:lineRule="exact"/>
        <w:ind w:firstLineChars="200" w:firstLine="440"/>
        <w:rPr>
          <w:rFonts w:hint="eastAsia"/>
        </w:rPr>
      </w:pPr>
      <w:r w:rsidRPr="007F3242">
        <w:t>技术经济性耦合评估：不仅分析配置合理性，还需联动储能投资成本、充放电效率、寿命等参数，输出不同容量配置对应的投资回报（IRR、回收周期）区间。</w:t>
      </w:r>
    </w:p>
    <w:p w14:paraId="774F467F" w14:textId="77777777" w:rsidR="007F3242" w:rsidRPr="007F3242" w:rsidRDefault="007F3242" w:rsidP="00913C3E">
      <w:pPr>
        <w:spacing w:line="440" w:lineRule="exact"/>
        <w:ind w:firstLineChars="200" w:firstLine="440"/>
        <w:rPr>
          <w:rFonts w:hint="eastAsia"/>
        </w:rPr>
      </w:pPr>
      <w:r w:rsidRPr="007F3242">
        <w:t>区域精准定位：支持按省份、重点电力断面拆分需求，明确投资优先级最高的区域。</w:t>
      </w:r>
    </w:p>
    <w:p w14:paraId="37505E23" w14:textId="45E6FBB2" w:rsidR="007F3242" w:rsidRPr="007F3242" w:rsidRDefault="00913C3E" w:rsidP="00913C3E">
      <w:pPr>
        <w:pStyle w:val="4"/>
        <w:rPr>
          <w:rFonts w:hint="eastAsia"/>
        </w:rPr>
      </w:pPr>
      <w:r>
        <w:rPr>
          <w:rFonts w:hint="eastAsia"/>
        </w:rPr>
        <w:lastRenderedPageBreak/>
        <w:t>2.1.4</w:t>
      </w:r>
      <w:r w:rsidR="007F3242" w:rsidRPr="007F3242">
        <w:t>边界约束（明确模型适用范围）</w:t>
      </w:r>
    </w:p>
    <w:p w14:paraId="2138430D" w14:textId="77777777" w:rsidR="007F3242" w:rsidRPr="007F3242" w:rsidRDefault="007F3242" w:rsidP="007F3242">
      <w:pPr>
        <w:ind w:firstLineChars="200" w:firstLine="440"/>
        <w:rPr>
          <w:rFonts w:hint="eastAsia"/>
        </w:rPr>
      </w:pPr>
      <w:r w:rsidRPr="007F3242">
        <w:t>电网运行约束：系统惯性常数、额定频率（如 50Hz）、频率偏差容限、备用容量占比、输电通道容量限制、电网安全稳定导则要求。</w:t>
      </w:r>
    </w:p>
    <w:p w14:paraId="06711781" w14:textId="77777777" w:rsidR="007F3242" w:rsidRPr="007F3242" w:rsidRDefault="007F3242" w:rsidP="007F3242">
      <w:pPr>
        <w:ind w:firstLineChars="200" w:firstLine="440"/>
        <w:rPr>
          <w:rFonts w:hint="eastAsia"/>
        </w:rPr>
      </w:pPr>
      <w:r w:rsidRPr="007F3242">
        <w:t>储能技术约束：充放电效率（含场站级损耗）、放电深度（DOD）、响应时间（调频类需≤2 秒）、连续充放电时长（如：能量型≥4 小时 / 功率型≤1 小时）、循环寿命、单机容量上限等主流技术参数区间。</w:t>
      </w:r>
    </w:p>
    <w:p w14:paraId="3B9F51CE" w14:textId="77777777" w:rsidR="007F3242" w:rsidRPr="007F3242" w:rsidRDefault="007F3242" w:rsidP="007F3242">
      <w:pPr>
        <w:ind w:firstLineChars="200" w:firstLine="440"/>
        <w:rPr>
          <w:rFonts w:hint="eastAsia"/>
        </w:rPr>
      </w:pPr>
      <w:r w:rsidRPr="007F3242">
        <w:t>政策与市场约束：储能配置比例要求、强制配储政策时效、辅助服务市场准入规则、峰谷电价政策、补贴 / 税收优惠政策边界。</w:t>
      </w:r>
    </w:p>
    <w:p w14:paraId="6A12308A" w14:textId="77777777" w:rsidR="007F3242" w:rsidRPr="007F3242" w:rsidRDefault="007F3242" w:rsidP="007F3242">
      <w:pPr>
        <w:ind w:firstLineChars="200" w:firstLine="440"/>
        <w:rPr>
          <w:rFonts w:hint="eastAsia"/>
        </w:rPr>
      </w:pPr>
      <w:r w:rsidRPr="007F3242">
        <w:t>投资落地约束：排除极端气候（如无风光资源区域）、电网接入条件极差（无法满足储能并网点要求）的区域，聚焦具备实际投资可行性的范围。</w:t>
      </w:r>
    </w:p>
    <w:p w14:paraId="56DCFCC4" w14:textId="0ECC6AB5" w:rsidR="007F3242" w:rsidRPr="007F3242" w:rsidRDefault="00913C3E" w:rsidP="00913C3E">
      <w:pPr>
        <w:pStyle w:val="4"/>
        <w:rPr>
          <w:rFonts w:hint="eastAsia"/>
        </w:rPr>
      </w:pPr>
      <w:r>
        <w:rPr>
          <w:rFonts w:hint="eastAsia"/>
        </w:rPr>
        <w:t>2.1.5</w:t>
      </w:r>
      <w:r w:rsidR="007F3242" w:rsidRPr="007F3242">
        <w:t>必要输入数据（投资人可提供 / 获取的数据源）</w:t>
      </w:r>
    </w:p>
    <w:p w14:paraId="76D9D4D9" w14:textId="77777777" w:rsidR="007F3242" w:rsidRPr="007F3242" w:rsidRDefault="007F3242" w:rsidP="007F3242">
      <w:pPr>
        <w:ind w:firstLineChars="200" w:firstLine="440"/>
        <w:rPr>
          <w:rFonts w:hint="eastAsia"/>
        </w:rPr>
      </w:pPr>
      <w:r w:rsidRPr="007F3242">
        <w:t>基础地理与电网数据：省份行政区划、重点电力断面分布、电网接入点容量限制。</w:t>
      </w:r>
    </w:p>
    <w:p w14:paraId="1DC78D62" w14:textId="77777777" w:rsidR="007F3242" w:rsidRPr="007F3242" w:rsidRDefault="007F3242" w:rsidP="007F3242">
      <w:pPr>
        <w:ind w:firstLineChars="200" w:firstLine="440"/>
        <w:rPr>
          <w:rFonts w:hint="eastAsia"/>
        </w:rPr>
      </w:pPr>
      <w:r w:rsidRPr="007F3242">
        <w:t>电源结构数据：各省火电、水电、核电、天然气、风电、光伏等各类电源的装机容量、出力特性曲线（含历史出力数据）。</w:t>
      </w:r>
    </w:p>
    <w:p w14:paraId="0B87A885" w14:textId="77777777" w:rsidR="007F3242" w:rsidRPr="007F3242" w:rsidRDefault="007F3242" w:rsidP="007F3242">
      <w:pPr>
        <w:ind w:firstLineChars="200" w:firstLine="440"/>
        <w:rPr>
          <w:rFonts w:hint="eastAsia"/>
        </w:rPr>
      </w:pPr>
      <w:r w:rsidRPr="007F3242">
        <w:t>负荷数据：各省及重点断面的小时级、日级、月度负荷数据，负荷增长率预测，峰谷时段划分标准。</w:t>
      </w:r>
    </w:p>
    <w:p w14:paraId="6E58A778" w14:textId="77777777" w:rsidR="007F3242" w:rsidRPr="007F3242" w:rsidRDefault="007F3242" w:rsidP="007F3242">
      <w:pPr>
        <w:ind w:firstLineChars="200" w:firstLine="440"/>
        <w:rPr>
          <w:rFonts w:hint="eastAsia"/>
        </w:rPr>
      </w:pPr>
      <w:r w:rsidRPr="007F3242">
        <w:t>新能源相关数据：风光资源实测数据（风速、辐照度）、历史弃风弃光率、未来风光装机规划。</w:t>
      </w:r>
    </w:p>
    <w:p w14:paraId="5A1D866D" w14:textId="77777777" w:rsidR="007F3242" w:rsidRPr="007F3242" w:rsidRDefault="007F3242" w:rsidP="007F3242">
      <w:pPr>
        <w:ind w:firstLineChars="200" w:firstLine="440"/>
        <w:rPr>
          <w:rFonts w:hint="eastAsia"/>
        </w:rPr>
      </w:pPr>
      <w:r w:rsidRPr="007F3242">
        <w:t>政策与市场数据：现行及预期的储能配置比例、辅助服务补偿标准、峰谷电价差、分时电价时段划分、储能参与电力市场的交易规则。</w:t>
      </w:r>
    </w:p>
    <w:p w14:paraId="39BAE9BA" w14:textId="77777777" w:rsidR="007F3242" w:rsidRPr="007F3242" w:rsidRDefault="007F3242" w:rsidP="007F3242">
      <w:pPr>
        <w:ind w:firstLineChars="200" w:firstLine="440"/>
        <w:rPr>
          <w:rFonts w:hint="eastAsia"/>
        </w:rPr>
      </w:pPr>
      <w:r w:rsidRPr="007F3242">
        <w:t>储能技术经济数据：主流储能技术（锂电池、液流电池等）的单位投资成本、充放电效率、运维成本、设计寿命、折旧方式。</w:t>
      </w:r>
    </w:p>
    <w:p w14:paraId="52A54E26" w14:textId="3FB8F5CD" w:rsidR="007F3242" w:rsidRPr="007F3242" w:rsidRDefault="00913C3E" w:rsidP="00913C3E">
      <w:pPr>
        <w:pStyle w:val="4"/>
        <w:rPr>
          <w:rFonts w:hint="eastAsia"/>
        </w:rPr>
      </w:pPr>
      <w:r>
        <w:rPr>
          <w:rFonts w:hint="eastAsia"/>
        </w:rPr>
        <w:t>2.1.6</w:t>
      </w:r>
      <w:r w:rsidR="007F3242" w:rsidRPr="007F3242">
        <w:t>输出数据与可视化（适配投资决策场景）</w:t>
      </w:r>
    </w:p>
    <w:p w14:paraId="2AB3EFE2" w14:textId="3A409826" w:rsidR="007F3242" w:rsidRPr="007F3242" w:rsidRDefault="00913C3E" w:rsidP="00913C3E">
      <w:pPr>
        <w:rPr>
          <w:rFonts w:hint="eastAsia"/>
        </w:rPr>
      </w:pPr>
      <w:r>
        <w:rPr>
          <w:rFonts w:hint="eastAsia"/>
        </w:rPr>
        <w:t>模型</w:t>
      </w:r>
      <w:r w:rsidR="007F3242" w:rsidRPr="007F3242">
        <w:t>核心输出数据：</w:t>
      </w:r>
    </w:p>
    <w:p w14:paraId="5406700A" w14:textId="77777777" w:rsidR="007F3242" w:rsidRPr="007F3242" w:rsidRDefault="007F3242" w:rsidP="007F3242">
      <w:pPr>
        <w:rPr>
          <w:rFonts w:hint="eastAsia"/>
        </w:rPr>
      </w:pPr>
      <w:r w:rsidRPr="007F3242">
        <w:t>分类型（能量型 / 功率型）：全国各省、重点电力断面的分年度储能需求容量（含上下限区间）。</w:t>
      </w:r>
    </w:p>
    <w:p w14:paraId="16051FA7" w14:textId="77777777" w:rsidR="007F3242" w:rsidRPr="007F3242" w:rsidRDefault="007F3242" w:rsidP="007F3242">
      <w:pPr>
        <w:rPr>
          <w:rFonts w:hint="eastAsia"/>
        </w:rPr>
      </w:pPr>
      <w:r w:rsidRPr="007F3242">
        <w:t>分场景：不同风光渗透率、政策、电价场景下的容量调整系数及对应的投资回报区间。</w:t>
      </w:r>
    </w:p>
    <w:p w14:paraId="5D9C1259" w14:textId="77777777" w:rsidR="007F3242" w:rsidRPr="007F3242" w:rsidRDefault="007F3242" w:rsidP="007F3242">
      <w:pPr>
        <w:rPr>
          <w:rFonts w:hint="eastAsia"/>
        </w:rPr>
      </w:pPr>
      <w:r w:rsidRPr="007F3242">
        <w:t>优先级排序：按 “需求容量 + 回报潜力” 双维度，输出各省 / 断面的投资优先级排</w:t>
      </w:r>
      <w:r w:rsidRPr="007F3242">
        <w:lastRenderedPageBreak/>
        <w:t>名。</w:t>
      </w:r>
    </w:p>
    <w:p w14:paraId="4778C184" w14:textId="77777777" w:rsidR="007F3242" w:rsidRPr="007F3242" w:rsidRDefault="007F3242" w:rsidP="007F3242">
      <w:pPr>
        <w:rPr>
          <w:rFonts w:hint="eastAsia"/>
        </w:rPr>
      </w:pPr>
      <w:r w:rsidRPr="007F3242">
        <w:t>Ø 可视化呈现：</w:t>
      </w:r>
    </w:p>
    <w:p w14:paraId="7EA4AEFB" w14:textId="77777777" w:rsidR="007F3242" w:rsidRPr="007F3242" w:rsidRDefault="007F3242" w:rsidP="007F3242">
      <w:pPr>
        <w:rPr>
          <w:rFonts w:hint="eastAsia"/>
        </w:rPr>
      </w:pPr>
      <w:r w:rsidRPr="007F3242">
        <w:t>各省能量型 / 功率型储能需求容量热力图、重点电力断面需求分布图。</w:t>
      </w:r>
    </w:p>
    <w:p w14:paraId="0ED9BEB6" w14:textId="77777777" w:rsidR="007F3242" w:rsidRPr="007F3242" w:rsidRDefault="007F3242" w:rsidP="007F3242">
      <w:pPr>
        <w:rPr>
          <w:rFonts w:hint="eastAsia"/>
        </w:rPr>
      </w:pPr>
      <w:r w:rsidRPr="007F3242">
        <w:t>分年度储能需求趋势折线图（含不同场景对比）。</w:t>
      </w:r>
    </w:p>
    <w:p w14:paraId="5275F268" w14:textId="77777777" w:rsidR="007F3242" w:rsidRPr="007F3242" w:rsidRDefault="007F3242" w:rsidP="007F3242">
      <w:pPr>
        <w:rPr>
          <w:rFonts w:hint="eastAsia"/>
        </w:rPr>
      </w:pPr>
      <w:r w:rsidRPr="007F3242">
        <w:t>容量 - 收益关系散点图（明确不同容量对应的回报区间）。</w:t>
      </w:r>
    </w:p>
    <w:p w14:paraId="11E152A8" w14:textId="2C1BCBA3" w:rsidR="007F3242" w:rsidRPr="00913C3E" w:rsidRDefault="00913C3E" w:rsidP="00913C3E">
      <w:pPr>
        <w:pStyle w:val="3"/>
        <w:rPr>
          <w:rFonts w:hint="eastAsia"/>
          <w:sz w:val="36"/>
          <w:szCs w:val="36"/>
        </w:rPr>
      </w:pPr>
      <w:r w:rsidRPr="00913C3E">
        <w:rPr>
          <w:rFonts w:hint="eastAsia"/>
          <w:sz w:val="36"/>
          <w:szCs w:val="36"/>
        </w:rPr>
        <w:t>2.2</w:t>
      </w:r>
      <w:r w:rsidR="007F3242" w:rsidRPr="00913C3E">
        <w:rPr>
          <w:sz w:val="36"/>
          <w:szCs w:val="36"/>
        </w:rPr>
        <w:t>独立储能电站现货调用次数与调频里程预测模型</w:t>
      </w:r>
    </w:p>
    <w:p w14:paraId="0C2CA677" w14:textId="5A54A3AD" w:rsidR="007F3242" w:rsidRPr="007F3242" w:rsidRDefault="00913C3E" w:rsidP="00913C3E">
      <w:pPr>
        <w:pStyle w:val="4"/>
        <w:rPr>
          <w:rFonts w:hint="eastAsia"/>
        </w:rPr>
      </w:pPr>
      <w:r>
        <w:rPr>
          <w:rFonts w:hint="eastAsia"/>
        </w:rPr>
        <w:t>2.2.1</w:t>
      </w:r>
      <w:r w:rsidR="007F3242" w:rsidRPr="007F3242">
        <w:t>模型核心定位</w:t>
      </w:r>
    </w:p>
    <w:p w14:paraId="27FAD5E2" w14:textId="233A5FD3" w:rsidR="007F3242" w:rsidRPr="007F3242" w:rsidRDefault="007F3242" w:rsidP="00913C3E">
      <w:pPr>
        <w:ind w:firstLineChars="200" w:firstLine="440"/>
        <w:rPr>
          <w:rFonts w:hint="eastAsia"/>
        </w:rPr>
      </w:pPr>
      <w:r w:rsidRPr="007F3242">
        <w:t>为独立储能投资人提供收益导向型调用行为预测工具，通过量化分析储能电站在电力现货市场的调用次数、调频服务的里程及对应收益，精准测算项目未来现金流核心驱动因素，支撑投资回报评估（如 IRR、回收周期）及风险预判（如调用不及预期的影响）。</w:t>
      </w:r>
    </w:p>
    <w:p w14:paraId="5CEC10D9" w14:textId="3ED3CCEE" w:rsidR="007F3242" w:rsidRPr="007F3242" w:rsidRDefault="00913C3E" w:rsidP="00913C3E">
      <w:pPr>
        <w:pStyle w:val="4"/>
        <w:rPr>
          <w:rFonts w:hint="eastAsia"/>
        </w:rPr>
      </w:pPr>
      <w:r>
        <w:rPr>
          <w:rFonts w:hint="eastAsia"/>
        </w:rPr>
        <w:t>2.2.2</w:t>
      </w:r>
      <w:r w:rsidR="007F3242" w:rsidRPr="007F3242">
        <w:t>核心预测目标（强化投资关联）</w:t>
      </w:r>
    </w:p>
    <w:p w14:paraId="674F3530" w14:textId="77777777" w:rsidR="007F3242" w:rsidRPr="007F3242" w:rsidRDefault="007F3242" w:rsidP="00913C3E">
      <w:pPr>
        <w:ind w:firstLineChars="200" w:firstLine="440"/>
        <w:rPr>
          <w:rFonts w:hint="eastAsia"/>
        </w:rPr>
      </w:pPr>
      <w:r w:rsidRPr="007F3242">
        <w:t>现货调用行为预测：分时段（峰/平/谷时段、季度/月度）、分工况（常规运行/极端天气/电网检修）的现货市场调用次数、单次调用时长、调用容量，明确储能参与现货套利的实际机会。</w:t>
      </w:r>
    </w:p>
    <w:p w14:paraId="64B862E7" w14:textId="77777777" w:rsidR="007F3242" w:rsidRPr="007F3242" w:rsidRDefault="007F3242" w:rsidP="00913C3E">
      <w:pPr>
        <w:ind w:firstLineChars="200" w:firstLine="440"/>
        <w:rPr>
          <w:rFonts w:hint="eastAsia"/>
        </w:rPr>
      </w:pPr>
      <w:r w:rsidRPr="007F3242">
        <w:t>调频里程预测：分年度/季度的调频总里程（含单次调频的调节量与持续时间乘积）、里程分布特征（如高峰调频时段），匹配调频补偿标准测算收益。</w:t>
      </w:r>
    </w:p>
    <w:p w14:paraId="10B72A69" w14:textId="77777777" w:rsidR="007F3242" w:rsidRPr="007F3242" w:rsidRDefault="007F3242" w:rsidP="00913C3E">
      <w:pPr>
        <w:ind w:firstLineChars="200" w:firstLine="440"/>
        <w:rPr>
          <w:rFonts w:hint="eastAsia"/>
        </w:rPr>
      </w:pPr>
      <w:r w:rsidRPr="007F3242">
        <w:t>收益联动预测：将调用次数、调频里程与现货电价差、调频补偿单价绑定，输出分场景的年度 / 季度收益金额及波动区间，直接关联投资回报模型。</w:t>
      </w:r>
    </w:p>
    <w:p w14:paraId="5DE2C699" w14:textId="12351E4F" w:rsidR="007F3242" w:rsidRPr="007F3242" w:rsidRDefault="00913C3E" w:rsidP="00913C3E">
      <w:pPr>
        <w:pStyle w:val="3"/>
        <w:rPr>
          <w:rFonts w:hint="eastAsia"/>
        </w:rPr>
      </w:pPr>
      <w:r>
        <w:rPr>
          <w:rFonts w:hint="eastAsia"/>
        </w:rPr>
        <w:t>2.3</w:t>
      </w:r>
      <w:r w:rsidR="007F3242" w:rsidRPr="007F3242">
        <w:t>关键影响因素（明确模型输入逻辑）</w:t>
      </w:r>
    </w:p>
    <w:p w14:paraId="5FE9CE38" w14:textId="77777777" w:rsidR="007F3242" w:rsidRPr="007F3242" w:rsidRDefault="007F3242" w:rsidP="00913C3E">
      <w:pPr>
        <w:rPr>
          <w:rFonts w:hint="eastAsia"/>
        </w:rPr>
      </w:pPr>
      <w:r w:rsidRPr="007F3242">
        <w:t>需纳入模型的核心驱动因素，确保预测贴合实际市场行为：</w:t>
      </w:r>
    </w:p>
    <w:p w14:paraId="2799371A" w14:textId="0D25DD71" w:rsidR="007F3242" w:rsidRPr="007F3242" w:rsidRDefault="00913C3E" w:rsidP="00913C3E">
      <w:pPr>
        <w:pStyle w:val="4"/>
        <w:rPr>
          <w:rFonts w:hint="eastAsia"/>
        </w:rPr>
      </w:pPr>
      <w:r>
        <w:rPr>
          <w:rFonts w:hint="eastAsia"/>
        </w:rPr>
        <w:t>2.3.1</w:t>
      </w:r>
      <w:r w:rsidR="007F3242" w:rsidRPr="007F3242">
        <w:t>现货市场因素</w:t>
      </w:r>
    </w:p>
    <w:p w14:paraId="3BE3A47B" w14:textId="77777777" w:rsidR="007F3242" w:rsidRPr="007F3242" w:rsidRDefault="007F3242" w:rsidP="00913C3E">
      <w:pPr>
        <w:rPr>
          <w:rFonts w:hint="eastAsia"/>
        </w:rPr>
      </w:pPr>
      <w:r w:rsidRPr="007F3242">
        <w:t>现货电价波动幅度（峰谷价差越大，储能调用套利动机越强）；</w:t>
      </w:r>
    </w:p>
    <w:p w14:paraId="2729D9D4" w14:textId="77777777" w:rsidR="007F3242" w:rsidRPr="007F3242" w:rsidRDefault="007F3242" w:rsidP="00913C3E">
      <w:pPr>
        <w:rPr>
          <w:rFonts w:hint="eastAsia"/>
        </w:rPr>
      </w:pPr>
      <w:r w:rsidRPr="007F3242">
        <w:t>电力供需缺口频率（负荷高峰 / 新能源出力低谷时段的供需失衡次数）；</w:t>
      </w:r>
    </w:p>
    <w:p w14:paraId="0B965703" w14:textId="77777777" w:rsidR="007F3242" w:rsidRPr="007F3242" w:rsidRDefault="007F3242" w:rsidP="00913C3E">
      <w:pPr>
        <w:rPr>
          <w:rFonts w:hint="eastAsia"/>
        </w:rPr>
      </w:pPr>
      <w:r w:rsidRPr="007F3242">
        <w:t>市场出清规则（储能作为调峰资源的调用优先级、报价策略对中标概率的影响）。</w:t>
      </w:r>
    </w:p>
    <w:p w14:paraId="2194BC06" w14:textId="066F793A" w:rsidR="007F3242" w:rsidRPr="007F3242" w:rsidRDefault="00913C3E" w:rsidP="00913C3E">
      <w:pPr>
        <w:pStyle w:val="4"/>
        <w:rPr>
          <w:rFonts w:hint="eastAsia"/>
        </w:rPr>
      </w:pPr>
      <w:r>
        <w:rPr>
          <w:rFonts w:hint="eastAsia"/>
        </w:rPr>
        <w:t>2.3.2</w:t>
      </w:r>
      <w:r w:rsidR="007F3242" w:rsidRPr="007F3242">
        <w:t xml:space="preserve"> 调频市场因素</w:t>
      </w:r>
    </w:p>
    <w:p w14:paraId="61FDF2EA" w14:textId="77777777" w:rsidR="007F3242" w:rsidRPr="007F3242" w:rsidRDefault="007F3242" w:rsidP="00913C3E">
      <w:pPr>
        <w:rPr>
          <w:rFonts w:hint="eastAsia"/>
        </w:rPr>
      </w:pPr>
      <w:r w:rsidRPr="007F3242">
        <w:t>电网频率偏差频次与幅度（区域电网惯性、新能源波动越大，调频需求越频繁）；</w:t>
      </w:r>
    </w:p>
    <w:p w14:paraId="665CF8CF" w14:textId="77777777" w:rsidR="007F3242" w:rsidRPr="007F3242" w:rsidRDefault="007F3242" w:rsidP="00913C3E">
      <w:pPr>
        <w:rPr>
          <w:rFonts w:hint="eastAsia"/>
        </w:rPr>
      </w:pPr>
      <w:r w:rsidRPr="007F3242">
        <w:lastRenderedPageBreak/>
        <w:t>调频资源竞争格局（区域内其他调频电源（如燃气机组、虚拟电厂）的装机量与响应速度，影响储能调频中标率）；</w:t>
      </w:r>
    </w:p>
    <w:p w14:paraId="17C21C6E" w14:textId="77777777" w:rsidR="007F3242" w:rsidRPr="007F3242" w:rsidRDefault="007F3242" w:rsidP="00913C3E">
      <w:pPr>
        <w:rPr>
          <w:rFonts w:hint="eastAsia"/>
        </w:rPr>
      </w:pPr>
      <w:r w:rsidRPr="007F3242">
        <w:t>调频性能要求（调节精度、响应时间达标率，直接影响调频里程的有效计算）。</w:t>
      </w:r>
    </w:p>
    <w:p w14:paraId="0CC96BC6" w14:textId="3D7525BB" w:rsidR="007F3242" w:rsidRPr="007F3242" w:rsidRDefault="00913C3E" w:rsidP="00913C3E">
      <w:pPr>
        <w:pStyle w:val="4"/>
        <w:rPr>
          <w:rFonts w:hint="eastAsia"/>
        </w:rPr>
      </w:pPr>
      <w:r>
        <w:rPr>
          <w:rFonts w:hint="eastAsia"/>
        </w:rPr>
        <w:t>2.3.3外</w:t>
      </w:r>
      <w:r w:rsidR="007F3242" w:rsidRPr="007F3242">
        <w:t>部干扰因素：</w:t>
      </w:r>
    </w:p>
    <w:p w14:paraId="26384D2B" w14:textId="77777777" w:rsidR="007F3242" w:rsidRPr="007F3242" w:rsidRDefault="007F3242" w:rsidP="00913C3E">
      <w:pPr>
        <w:rPr>
          <w:rFonts w:hint="eastAsia"/>
        </w:rPr>
      </w:pPr>
      <w:r w:rsidRPr="007F3242">
        <w:t>极端天气（如寒潮/酷暑导致负荷骤增、台风/沙尘导致新能源出力骤降，可能推高现货调用频次）；</w:t>
      </w:r>
    </w:p>
    <w:p w14:paraId="58F533FA" w14:textId="77777777" w:rsidR="007F3242" w:rsidRPr="007F3242" w:rsidRDefault="007F3242" w:rsidP="00913C3E">
      <w:pPr>
        <w:rPr>
          <w:rFonts w:hint="eastAsia"/>
        </w:rPr>
      </w:pPr>
      <w:r w:rsidRPr="007F3242">
        <w:t>电网检修计划（关键输电断面检修导致潮流受限，可能增加区域内储能调峰调用需求）；</w:t>
      </w:r>
    </w:p>
    <w:p w14:paraId="51D7D0FD" w14:textId="77777777" w:rsidR="007F3242" w:rsidRPr="007F3242" w:rsidRDefault="007F3242" w:rsidP="00913C3E">
      <w:pPr>
        <w:rPr>
          <w:rFonts w:hint="eastAsia"/>
        </w:rPr>
      </w:pPr>
      <w:r w:rsidRPr="007F3242">
        <w:t>政策调整（现货市场结算规则、调频补偿标准修订对调用积极性的影响）。</w:t>
      </w:r>
    </w:p>
    <w:p w14:paraId="5F796B93" w14:textId="77777777" w:rsidR="007F3242" w:rsidRPr="007F3242" w:rsidRDefault="007F3242" w:rsidP="00913C3E">
      <w:pPr>
        <w:rPr>
          <w:rFonts w:hint="eastAsia"/>
        </w:rPr>
      </w:pPr>
      <w:r w:rsidRPr="007F3242">
        <w:t>（四）边界约束（明确模型适用范围与前提）</w:t>
      </w:r>
    </w:p>
    <w:p w14:paraId="5020D54C" w14:textId="60A26209" w:rsidR="007F3242" w:rsidRPr="007F3242" w:rsidRDefault="00913C3E" w:rsidP="00913C3E">
      <w:pPr>
        <w:pStyle w:val="4"/>
        <w:rPr>
          <w:rFonts w:hint="eastAsia"/>
        </w:rPr>
      </w:pPr>
      <w:r>
        <w:rPr>
          <w:rFonts w:hint="eastAsia"/>
        </w:rPr>
        <w:t>2.3.4</w:t>
      </w:r>
      <w:r w:rsidR="007F3242" w:rsidRPr="007F3242">
        <w:t>市场规则约束</w:t>
      </w:r>
    </w:p>
    <w:p w14:paraId="16A397DC" w14:textId="77777777" w:rsidR="007F3242" w:rsidRPr="007F3242" w:rsidRDefault="007F3242" w:rsidP="00913C3E">
      <w:pPr>
        <w:ind w:firstLineChars="200" w:firstLine="440"/>
        <w:rPr>
          <w:rFonts w:hint="eastAsia"/>
        </w:rPr>
      </w:pPr>
      <w:r w:rsidRPr="007F3242">
        <w:t>现货市场交易时段划分（如 15 分钟/小时级出清）、储能参与现货交易的准入门槛（如最小申报容量）；</w:t>
      </w:r>
    </w:p>
    <w:p w14:paraId="1D057ED5" w14:textId="468B20EE" w:rsidR="007F3242" w:rsidRPr="007F3242" w:rsidRDefault="007F3242" w:rsidP="00913C3E">
      <w:pPr>
        <w:ind w:firstLineChars="200" w:firstLine="440"/>
        <w:rPr>
          <w:rFonts w:hint="eastAsia"/>
        </w:rPr>
      </w:pPr>
      <w:r w:rsidRPr="007F3242">
        <w:t>调频市场准入标准（如：响应时间≤2 秒、调节精度≥90% 等</w:t>
      </w:r>
      <w:r>
        <w:rPr>
          <w:rFonts w:hint="eastAsia"/>
        </w:rPr>
        <w:t>依据各区域要求</w:t>
      </w:r>
      <w:r w:rsidRPr="007F3242">
        <w:t>）、里程计量规则（如实际调节量与指令偏差的折算比例）。</w:t>
      </w:r>
    </w:p>
    <w:p w14:paraId="76DF75C9" w14:textId="77777777" w:rsidR="007F3242" w:rsidRPr="007F3242" w:rsidRDefault="007F3242" w:rsidP="00913C3E">
      <w:pPr>
        <w:rPr>
          <w:rFonts w:hint="eastAsia"/>
        </w:rPr>
      </w:pPr>
      <w:r w:rsidRPr="007F3242">
        <w:t>Ø 电网运行约束：</w:t>
      </w:r>
    </w:p>
    <w:p w14:paraId="75B69A00" w14:textId="77777777" w:rsidR="007F3242" w:rsidRPr="007F3242" w:rsidRDefault="007F3242" w:rsidP="00913C3E">
      <w:pPr>
        <w:ind w:firstLineChars="200" w:firstLine="440"/>
        <w:rPr>
          <w:rFonts w:hint="eastAsia"/>
        </w:rPr>
      </w:pPr>
      <w:r w:rsidRPr="007F3242">
        <w:t>断面裕度阈值（当断面裕度＜安全值时，储能可能被优先调用以缓解潮流压力）；</w:t>
      </w:r>
    </w:p>
    <w:p w14:paraId="793EE71C" w14:textId="77777777" w:rsidR="007F3242" w:rsidRPr="007F3242" w:rsidRDefault="007F3242" w:rsidP="00913C3E">
      <w:pPr>
        <w:rPr>
          <w:rFonts w:hint="eastAsia"/>
        </w:rPr>
      </w:pPr>
      <w:r w:rsidRPr="007F3242">
        <w:t>系统备用容量要求（储能作为备用资源时的调用触发条件，如备用容量低于 5% 时启动）；</w:t>
      </w:r>
    </w:p>
    <w:p w14:paraId="7D3519C6" w14:textId="77777777" w:rsidR="007F3242" w:rsidRPr="007F3242" w:rsidRDefault="007F3242" w:rsidP="00913C3E">
      <w:pPr>
        <w:ind w:firstLineChars="200" w:firstLine="440"/>
        <w:rPr>
          <w:rFonts w:hint="eastAsia"/>
        </w:rPr>
      </w:pPr>
      <w:r w:rsidRPr="007F3242">
        <w:t>储能调度优先级（在 “新能源消纳＞调峰＞调频” 等调度序列中的位置）。</w:t>
      </w:r>
    </w:p>
    <w:p w14:paraId="792AC3D4" w14:textId="77777777" w:rsidR="007F3242" w:rsidRPr="007F3242" w:rsidRDefault="007F3242" w:rsidP="00913C3E">
      <w:pPr>
        <w:rPr>
          <w:rFonts w:hint="eastAsia"/>
        </w:rPr>
      </w:pPr>
      <w:r w:rsidRPr="007F3242">
        <w:t>Ø 储能技术约束：</w:t>
      </w:r>
    </w:p>
    <w:p w14:paraId="78A78271" w14:textId="77777777" w:rsidR="007F3242" w:rsidRPr="007F3242" w:rsidRDefault="007F3242" w:rsidP="00913C3E">
      <w:pPr>
        <w:ind w:firstLineChars="200" w:firstLine="440"/>
        <w:rPr>
          <w:rFonts w:hint="eastAsia"/>
        </w:rPr>
      </w:pPr>
      <w:r w:rsidRPr="007F3242">
        <w:t>充放电速率（功率型储能需满足≥1C 充放，否则影响调频响应速度）；</w:t>
      </w:r>
    </w:p>
    <w:p w14:paraId="4D440E94" w14:textId="77777777" w:rsidR="007F3242" w:rsidRPr="007F3242" w:rsidRDefault="007F3242" w:rsidP="00913C3E">
      <w:pPr>
        <w:ind w:firstLineChars="200" w:firstLine="440"/>
        <w:rPr>
          <w:rFonts w:hint="eastAsia"/>
        </w:rPr>
      </w:pPr>
      <w:r w:rsidRPr="007F3242">
        <w:t>连续充放电能力（能量型储能单次最大放电时长，限制现货调用持续时间）；</w:t>
      </w:r>
    </w:p>
    <w:p w14:paraId="46F02266" w14:textId="77777777" w:rsidR="007F3242" w:rsidRPr="007F3242" w:rsidRDefault="007F3242" w:rsidP="00913C3E">
      <w:pPr>
        <w:ind w:firstLineChars="200" w:firstLine="440"/>
        <w:rPr>
          <w:rFonts w:hint="eastAsia"/>
        </w:rPr>
      </w:pPr>
      <w:r w:rsidRPr="007F3242">
        <w:t>状态限制（SOC（荷电状态）区间，如低于20%/高于90% 时可能被限制调用）。</w:t>
      </w:r>
    </w:p>
    <w:p w14:paraId="05648CB5" w14:textId="77777777" w:rsidR="007F3242" w:rsidRPr="007F3242" w:rsidRDefault="007F3242" w:rsidP="00913C3E">
      <w:pPr>
        <w:rPr>
          <w:rFonts w:hint="eastAsia"/>
        </w:rPr>
      </w:pPr>
      <w:r w:rsidRPr="007F3242">
        <w:t>Ø 极端场景排除：</w:t>
      </w:r>
    </w:p>
    <w:p w14:paraId="7D76B392" w14:textId="77777777" w:rsidR="007F3242" w:rsidRPr="007F3242" w:rsidRDefault="007F3242" w:rsidP="00913C3E">
      <w:pPr>
        <w:ind w:firstLineChars="200" w:firstLine="440"/>
        <w:rPr>
          <w:rFonts w:hint="eastAsia"/>
        </w:rPr>
      </w:pPr>
      <w:r w:rsidRPr="007F3242">
        <w:t>电网重大事故（如大面积停电）导致的非常规调用（不计入常规收益预测）；</w:t>
      </w:r>
    </w:p>
    <w:p w14:paraId="4DD3F49B" w14:textId="77777777" w:rsidR="007F3242" w:rsidRPr="007F3242" w:rsidRDefault="007F3242" w:rsidP="00913C3E">
      <w:pPr>
        <w:ind w:firstLineChars="200" w:firstLine="440"/>
        <w:rPr>
          <w:rFonts w:hint="eastAsia"/>
        </w:rPr>
      </w:pPr>
      <w:r w:rsidRPr="007F3242">
        <w:t>政策突发性暂停储能参与市场（如市场规则修订过渡期）。</w:t>
      </w:r>
    </w:p>
    <w:p w14:paraId="575BAEDB" w14:textId="6A6AFF6E" w:rsidR="007F3242" w:rsidRPr="007F3242" w:rsidRDefault="00913C3E" w:rsidP="00913C3E">
      <w:pPr>
        <w:pStyle w:val="4"/>
        <w:rPr>
          <w:rFonts w:hint="eastAsia"/>
        </w:rPr>
      </w:pPr>
      <w:r>
        <w:rPr>
          <w:rFonts w:hint="eastAsia"/>
        </w:rPr>
        <w:lastRenderedPageBreak/>
        <w:t>2.3.5</w:t>
      </w:r>
      <w:r w:rsidR="007F3242" w:rsidRPr="007F3242">
        <w:t>必要输入数据（明确数据来源与精度要求）</w:t>
      </w:r>
    </w:p>
    <w:p w14:paraId="734FEB83" w14:textId="77777777" w:rsidR="007F3242" w:rsidRPr="007F3242" w:rsidRDefault="007F3242" w:rsidP="00913C3E">
      <w:pPr>
        <w:rPr>
          <w:rFonts w:hint="eastAsia"/>
        </w:rPr>
      </w:pPr>
      <w:r w:rsidRPr="007F3242">
        <w:t>Ø 市场基础数据：</w:t>
      </w:r>
    </w:p>
    <w:p w14:paraId="5C0AE644" w14:textId="77777777" w:rsidR="007F3242" w:rsidRPr="007F3242" w:rsidRDefault="007F3242" w:rsidP="00913C3E">
      <w:pPr>
        <w:rPr>
          <w:rFonts w:hint="eastAsia"/>
        </w:rPr>
      </w:pPr>
      <w:r w:rsidRPr="007F3242">
        <w:t>目标区域近 3 年现货电价数据（小时级，含峰/平/谷时段划分）；</w:t>
      </w:r>
    </w:p>
    <w:p w14:paraId="2930AB47" w14:textId="77777777" w:rsidR="007F3242" w:rsidRPr="007F3242" w:rsidRDefault="007F3242" w:rsidP="00913C3E">
      <w:pPr>
        <w:rPr>
          <w:rFonts w:hint="eastAsia"/>
        </w:rPr>
      </w:pPr>
      <w:r w:rsidRPr="007F3242">
        <w:t>调频市场历史指令数据（分钟级，含频率偏差值、调节指令量）；</w:t>
      </w:r>
    </w:p>
    <w:p w14:paraId="4B277DD6" w14:textId="77777777" w:rsidR="007F3242" w:rsidRPr="007F3242" w:rsidRDefault="007F3242" w:rsidP="00913C3E">
      <w:pPr>
        <w:rPr>
          <w:rFonts w:hint="eastAsia"/>
        </w:rPr>
      </w:pPr>
      <w:r w:rsidRPr="007F3242">
        <w:t>现货 / 调频市场交易规则文件（调用触发条件、结算公式、补偿标准）。</w:t>
      </w:r>
    </w:p>
    <w:p w14:paraId="451359AD" w14:textId="77777777" w:rsidR="007F3242" w:rsidRPr="007F3242" w:rsidRDefault="007F3242" w:rsidP="00913C3E">
      <w:pPr>
        <w:rPr>
          <w:rFonts w:hint="eastAsia"/>
        </w:rPr>
      </w:pPr>
      <w:r w:rsidRPr="007F3242">
        <w:t>Ø 电网与电源数据：</w:t>
      </w:r>
    </w:p>
    <w:p w14:paraId="12642102" w14:textId="77777777" w:rsidR="007F3242" w:rsidRPr="007F3242" w:rsidRDefault="007F3242" w:rsidP="00913C3E">
      <w:pPr>
        <w:rPr>
          <w:rFonts w:hint="eastAsia"/>
        </w:rPr>
      </w:pPr>
      <w:r w:rsidRPr="007F3242">
        <w:t>目标断面近 3 年潮流数据（小时级，含 N-1 故障下的热稳极限）；</w:t>
      </w:r>
    </w:p>
    <w:p w14:paraId="2653176E" w14:textId="77777777" w:rsidR="007F3242" w:rsidRPr="007F3242" w:rsidRDefault="007F3242" w:rsidP="00913C3E">
      <w:pPr>
        <w:rPr>
          <w:rFonts w:hint="eastAsia"/>
        </w:rPr>
      </w:pPr>
      <w:r w:rsidRPr="007F3242">
        <w:t>区域内电源出力数据（火电 / 新能源的小时级实际出力、弃风弃光率）；</w:t>
      </w:r>
    </w:p>
    <w:p w14:paraId="5CB6984C" w14:textId="77777777" w:rsidR="007F3242" w:rsidRPr="007F3242" w:rsidRDefault="007F3242" w:rsidP="00913C3E">
      <w:pPr>
        <w:rPr>
          <w:rFonts w:hint="eastAsia"/>
        </w:rPr>
      </w:pPr>
      <w:r w:rsidRPr="007F3242">
        <w:t>电网年度检修计划（分月 / 分断面的检修时段与影响范围）。</w:t>
      </w:r>
    </w:p>
    <w:p w14:paraId="63FD846F" w14:textId="77777777" w:rsidR="007F3242" w:rsidRPr="007F3242" w:rsidRDefault="007F3242" w:rsidP="00913C3E">
      <w:pPr>
        <w:rPr>
          <w:rFonts w:hint="eastAsia"/>
        </w:rPr>
      </w:pPr>
      <w:r w:rsidRPr="007F3242">
        <w:t>Ø 负荷与环境数据：</w:t>
      </w:r>
    </w:p>
    <w:p w14:paraId="0FCE7496" w14:textId="77777777" w:rsidR="007F3242" w:rsidRPr="007F3242" w:rsidRDefault="007F3242" w:rsidP="00913C3E">
      <w:pPr>
        <w:rPr>
          <w:rFonts w:hint="eastAsia"/>
        </w:rPr>
      </w:pPr>
      <w:r w:rsidRPr="007F3242">
        <w:t>目标区域近 5 年负荷数据（小时级，含峰谷差、季节性波动特征）；</w:t>
      </w:r>
    </w:p>
    <w:p w14:paraId="7E5B654C" w14:textId="77777777" w:rsidR="007F3242" w:rsidRPr="007F3242" w:rsidRDefault="007F3242" w:rsidP="00913C3E">
      <w:pPr>
        <w:rPr>
          <w:rFonts w:hint="eastAsia"/>
        </w:rPr>
      </w:pPr>
      <w:r w:rsidRPr="007F3242">
        <w:t>极端天气历史记录（如每年高温日数、寒潮天数）及未来气候趋势预测；</w:t>
      </w:r>
    </w:p>
    <w:p w14:paraId="134A0767" w14:textId="77777777" w:rsidR="007F3242" w:rsidRPr="007F3242" w:rsidRDefault="007F3242" w:rsidP="00913C3E">
      <w:pPr>
        <w:rPr>
          <w:rFonts w:hint="eastAsia"/>
        </w:rPr>
      </w:pPr>
      <w:r w:rsidRPr="007F3242">
        <w:t>新能源出力影响因子（风速 / 辐照度的小时级实测数据与预测模型）。</w:t>
      </w:r>
    </w:p>
    <w:p w14:paraId="1A0AB863" w14:textId="77777777" w:rsidR="007F3242" w:rsidRPr="007F3242" w:rsidRDefault="007F3242" w:rsidP="00913C3E">
      <w:pPr>
        <w:rPr>
          <w:rFonts w:hint="eastAsia"/>
        </w:rPr>
      </w:pPr>
      <w:r w:rsidRPr="007F3242">
        <w:t>Ø 储能本体数据：</w:t>
      </w:r>
    </w:p>
    <w:p w14:paraId="285069C2" w14:textId="77777777" w:rsidR="007F3242" w:rsidRPr="007F3242" w:rsidRDefault="007F3242" w:rsidP="00913C3E">
      <w:pPr>
        <w:rPr>
          <w:rFonts w:hint="eastAsia"/>
        </w:rPr>
      </w:pPr>
      <w:r w:rsidRPr="007F3242">
        <w:t>装机容量、额定功率、充放电效率、响应时间、SOC 运行区间；</w:t>
      </w:r>
    </w:p>
    <w:p w14:paraId="2FF60F5E" w14:textId="77777777" w:rsidR="007F3242" w:rsidRPr="007F3242" w:rsidRDefault="007F3242" w:rsidP="00913C3E">
      <w:pPr>
        <w:rPr>
          <w:rFonts w:hint="eastAsia"/>
        </w:rPr>
      </w:pPr>
      <w:r w:rsidRPr="007F3242">
        <w:t>历史调用记录（若有同类项目，可纳入模型校准）。</w:t>
      </w:r>
    </w:p>
    <w:p w14:paraId="0DB86577" w14:textId="1D7FD918" w:rsidR="007F3242" w:rsidRPr="007F3242" w:rsidRDefault="00913C3E" w:rsidP="00913C3E">
      <w:pPr>
        <w:pStyle w:val="4"/>
        <w:rPr>
          <w:rFonts w:hint="eastAsia"/>
        </w:rPr>
      </w:pPr>
      <w:r>
        <w:rPr>
          <w:rFonts w:hint="eastAsia"/>
        </w:rPr>
        <w:t xml:space="preserve">2.3.6 </w:t>
      </w:r>
      <w:r w:rsidR="007F3242" w:rsidRPr="007F3242">
        <w:t>输出数据与可视化（适配投资决策场景）</w:t>
      </w:r>
    </w:p>
    <w:p w14:paraId="76193150" w14:textId="77777777" w:rsidR="007F3242" w:rsidRPr="007F3242" w:rsidRDefault="007F3242" w:rsidP="00913C3E">
      <w:pPr>
        <w:rPr>
          <w:rFonts w:hint="eastAsia"/>
        </w:rPr>
      </w:pPr>
      <w:r w:rsidRPr="007F3242">
        <w:t>Ø 核心预测数据：</w:t>
      </w:r>
    </w:p>
    <w:p w14:paraId="3F85B4E9" w14:textId="77777777" w:rsidR="007F3242" w:rsidRPr="007F3242" w:rsidRDefault="007F3242" w:rsidP="00913C3E">
      <w:pPr>
        <w:rPr>
          <w:rFonts w:hint="eastAsia"/>
        </w:rPr>
      </w:pPr>
      <w:r w:rsidRPr="007F3242">
        <w:t>分时段调用明细：月度/季度的现货调用次数（峰/平/谷时段占比）、单次平均调用容量、平均调用时长；</w:t>
      </w:r>
    </w:p>
    <w:p w14:paraId="077A2963" w14:textId="77777777" w:rsidR="007F3242" w:rsidRPr="007F3242" w:rsidRDefault="007F3242" w:rsidP="00913C3E">
      <w:pPr>
        <w:rPr>
          <w:rFonts w:hint="eastAsia"/>
        </w:rPr>
      </w:pPr>
      <w:r w:rsidRPr="007F3242">
        <w:t>调频里程分布：年度总调频里程（按月份/调频等级（如一次调频/二次调频）拆分）、单次调频平均里程；</w:t>
      </w:r>
    </w:p>
    <w:p w14:paraId="74926D2A" w14:textId="77777777" w:rsidR="007F3242" w:rsidRPr="007F3242" w:rsidRDefault="007F3242" w:rsidP="00913C3E">
      <w:pPr>
        <w:rPr>
          <w:rFonts w:hint="eastAsia"/>
        </w:rPr>
      </w:pPr>
      <w:r w:rsidRPr="007F3242">
        <w:t>收益测算：基于调用数据的年度现货套利收益（关联电价差）、年度调频收益（关联里程补偿标准），及两者的波动范围（乐观/中性/悲观场景，偏差率 ±15%）。</w:t>
      </w:r>
    </w:p>
    <w:p w14:paraId="3072D8EC" w14:textId="77777777" w:rsidR="007F3242" w:rsidRPr="007F3242" w:rsidRDefault="007F3242" w:rsidP="00913C3E">
      <w:pPr>
        <w:rPr>
          <w:rFonts w:hint="eastAsia"/>
        </w:rPr>
      </w:pPr>
      <w:r w:rsidRPr="007F3242">
        <w:t>Ø 可视化呈现：</w:t>
      </w:r>
    </w:p>
    <w:p w14:paraId="40F8A888" w14:textId="77777777" w:rsidR="007F3242" w:rsidRPr="007F3242" w:rsidRDefault="007F3242" w:rsidP="00913C3E">
      <w:pPr>
        <w:rPr>
          <w:rFonts w:hint="eastAsia"/>
        </w:rPr>
      </w:pPr>
      <w:r w:rsidRPr="007F3242">
        <w:t>调用次数与负荷/电价的相关性热力图（明确高调用概率时段）；</w:t>
      </w:r>
    </w:p>
    <w:p w14:paraId="1E66383C" w14:textId="77777777" w:rsidR="007F3242" w:rsidRPr="007F3242" w:rsidRDefault="007F3242" w:rsidP="00913C3E">
      <w:pPr>
        <w:rPr>
          <w:rFonts w:hint="eastAsia"/>
        </w:rPr>
      </w:pPr>
      <w:r w:rsidRPr="007F3242">
        <w:t>调频里程与新能源出力波动的趋势对比图；</w:t>
      </w:r>
    </w:p>
    <w:p w14:paraId="52880C92" w14:textId="77777777" w:rsidR="007F3242" w:rsidRPr="007F3242" w:rsidRDefault="007F3242" w:rsidP="00913C3E">
      <w:pPr>
        <w:rPr>
          <w:rFonts w:hint="eastAsia"/>
        </w:rPr>
      </w:pPr>
      <w:r w:rsidRPr="007F3242">
        <w:lastRenderedPageBreak/>
        <w:t>不同场景下的 “调用次数 - 收益” 敏感性曲线（如调用次数下降 10% 对收益的影响）。</w:t>
      </w:r>
    </w:p>
    <w:p w14:paraId="48570E69" w14:textId="51902DCC" w:rsidR="007F3242" w:rsidRPr="007F3242" w:rsidRDefault="00913C3E" w:rsidP="00913C3E">
      <w:pPr>
        <w:pStyle w:val="4"/>
        <w:rPr>
          <w:rFonts w:hint="eastAsia"/>
        </w:rPr>
      </w:pPr>
      <w:r>
        <w:rPr>
          <w:rFonts w:hint="eastAsia"/>
        </w:rPr>
        <w:t>2.3.7</w:t>
      </w:r>
      <w:r w:rsidR="007F3242" w:rsidRPr="007F3242">
        <w:t>模型附加功能（提升投资决策价值）</w:t>
      </w:r>
    </w:p>
    <w:p w14:paraId="4ED0B606" w14:textId="77777777" w:rsidR="007F3242" w:rsidRPr="007F3242" w:rsidRDefault="007F3242" w:rsidP="007F3242">
      <w:pPr>
        <w:rPr>
          <w:rFonts w:hint="eastAsia"/>
        </w:rPr>
      </w:pPr>
      <w:r w:rsidRPr="007F3242">
        <w:t>历史校验模块：用目标区域过去 1-2 年的实际调用数据反推模型参数，确保预测误差率≤10%；</w:t>
      </w:r>
    </w:p>
    <w:p w14:paraId="37E3E2E4" w14:textId="77777777" w:rsidR="007F3242" w:rsidRPr="007F3242" w:rsidRDefault="007F3242" w:rsidP="007F3242">
      <w:pPr>
        <w:rPr>
          <w:rFonts w:hint="eastAsia"/>
        </w:rPr>
      </w:pPr>
      <w:r w:rsidRPr="007F3242">
        <w:t>情景模拟功能：支持输入 “新能源装机增加 30%”“峰谷电价差扩大 20%” 等假设，输出调用与收益的动态变化；</w:t>
      </w:r>
    </w:p>
    <w:p w14:paraId="3C840F15" w14:textId="77777777" w:rsidR="007F3242" w:rsidRPr="007F3242" w:rsidRDefault="007F3242" w:rsidP="007F3242">
      <w:pPr>
        <w:rPr>
          <w:rFonts w:hint="eastAsia"/>
        </w:rPr>
      </w:pPr>
      <w:r w:rsidRPr="007F3242">
        <w:t>风险预警指标：识别 “极端天气导致调用激增但储能容量不足”“市场规则调整导致调频里程计量标准收紧” 等风险点，给出应对建议。</w:t>
      </w:r>
    </w:p>
    <w:p w14:paraId="314372B2" w14:textId="2AC5AE2B" w:rsidR="007F3242" w:rsidRPr="007F3242" w:rsidRDefault="00913C3E" w:rsidP="00FE5279">
      <w:pPr>
        <w:pStyle w:val="2"/>
        <w:rPr>
          <w:rFonts w:hint="eastAsia"/>
        </w:rPr>
      </w:pPr>
      <w:r>
        <w:rPr>
          <w:rFonts w:hint="eastAsia"/>
        </w:rPr>
        <w:t>2.</w:t>
      </w:r>
      <w:r w:rsidR="00FE5279">
        <w:rPr>
          <w:rFonts w:hint="eastAsia"/>
        </w:rPr>
        <w:t>4</w:t>
      </w:r>
      <w:r w:rsidR="007F3242" w:rsidRPr="007F3242">
        <w:t>不同区域储能电站收益预测模型</w:t>
      </w:r>
      <w:r w:rsidR="00FE5279">
        <w:rPr>
          <w:rFonts w:hint="eastAsia"/>
        </w:rPr>
        <w:t>-</w:t>
      </w:r>
      <w:r w:rsidR="007F3242" w:rsidRPr="007F3242">
        <w:t>投资决策工具设计</w:t>
      </w:r>
    </w:p>
    <w:p w14:paraId="0393D6E2" w14:textId="0998BC2D" w:rsidR="007F3242" w:rsidRPr="007F3242" w:rsidRDefault="00FE5279" w:rsidP="00FE5279">
      <w:pPr>
        <w:pStyle w:val="3"/>
        <w:rPr>
          <w:rFonts w:hint="eastAsia"/>
        </w:rPr>
      </w:pPr>
      <w:r>
        <w:rPr>
          <w:rFonts w:hint="eastAsia"/>
        </w:rPr>
        <w:t>2.4.1</w:t>
      </w:r>
      <w:r w:rsidR="007F3242" w:rsidRPr="007F3242">
        <w:t>模型核心定位</w:t>
      </w:r>
    </w:p>
    <w:p w14:paraId="59A742C3" w14:textId="77777777" w:rsidR="007F3242" w:rsidRPr="007F3242" w:rsidRDefault="007F3242" w:rsidP="007F3242">
      <w:pPr>
        <w:ind w:firstLineChars="200" w:firstLine="440"/>
        <w:rPr>
          <w:rFonts w:hint="eastAsia"/>
        </w:rPr>
      </w:pPr>
      <w:r w:rsidRPr="007F3242">
        <w:t>本模型旨在为独立储能投资人提供区域差异化收益测算框架：以电力交易成熟区域（如广东、山东、山西等现货 / 辅助服务市场活跃地区）的历史收益数据为基准，拆解收益驱动因素的影响规律，建立可迁移的 “区域特征 - 收益结构” 映射关系，最终实现对目标区域（含市场培育中地区）的收益规模、构成及波动特征的精准预测，支撑跨区域投资优先级判断。</w:t>
      </w:r>
    </w:p>
    <w:p w14:paraId="00B9288E" w14:textId="01D84FD2" w:rsidR="007F3242" w:rsidRPr="007F3242" w:rsidRDefault="00FE5279" w:rsidP="00FE5279">
      <w:pPr>
        <w:pStyle w:val="3"/>
        <w:rPr>
          <w:rFonts w:hint="eastAsia"/>
        </w:rPr>
      </w:pPr>
      <w:r>
        <w:rPr>
          <w:rFonts w:hint="eastAsia"/>
        </w:rPr>
        <w:t>2.4.2</w:t>
      </w:r>
      <w:r w:rsidR="007F3242" w:rsidRPr="007F3242">
        <w:t>成熟区域收益驱动因素拆解（基准样本分析）</w:t>
      </w:r>
    </w:p>
    <w:p w14:paraId="5A5590C6" w14:textId="77777777" w:rsidR="007F3242" w:rsidRPr="007F3242" w:rsidRDefault="007F3242" w:rsidP="007F3242">
      <w:pPr>
        <w:ind w:firstLineChars="200" w:firstLine="440"/>
        <w:rPr>
          <w:rFonts w:hint="eastAsia"/>
        </w:rPr>
      </w:pPr>
      <w:r w:rsidRPr="007F3242">
        <w:t>需先通过成熟区域数据量化核心因素与收益的关联逻辑，明确各因素的 “影响权重” 与 “作用阈值”：</w:t>
      </w:r>
    </w:p>
    <w:p w14:paraId="1F9FD6D2" w14:textId="77777777" w:rsidR="007F3242" w:rsidRPr="007F3242" w:rsidRDefault="007F3242" w:rsidP="007F3242">
      <w:pPr>
        <w:rPr>
          <w:rFonts w:hint="eastAsia"/>
        </w:rPr>
      </w:pPr>
      <w:r w:rsidRPr="007F3242">
        <w:t>Ø 能源结构维度</w:t>
      </w:r>
    </w:p>
    <w:p w14:paraId="520101E4" w14:textId="77777777" w:rsidR="007F3242" w:rsidRPr="007F3242" w:rsidRDefault="007F3242" w:rsidP="007F3242">
      <w:pPr>
        <w:ind w:firstLineChars="200" w:firstLine="440"/>
        <w:rPr>
          <w:rFonts w:hint="eastAsia"/>
        </w:rPr>
      </w:pPr>
      <w:r w:rsidRPr="007F3242">
        <w:t>风光装机占比：如，每提升 10% 风光装机占比，辅助服务（调频、爬坡）收益占比平均增加 8%-12%（风光波动性推高电网对快速调节资源的需求）；</w:t>
      </w:r>
    </w:p>
    <w:p w14:paraId="0BB26C3C" w14:textId="77777777" w:rsidR="007F3242" w:rsidRPr="007F3242" w:rsidRDefault="007F3242" w:rsidP="007F3242">
      <w:pPr>
        <w:ind w:firstLineChars="200" w:firstLine="440"/>
        <w:rPr>
          <w:rFonts w:hint="eastAsia"/>
        </w:rPr>
      </w:pPr>
      <w:r w:rsidRPr="007F3242">
        <w:t>火电灵活性：如，火电占比超 50% 且具备深度调峰能力的区域，储能现货套利收益可能降低 15%-20%（火电挤占调峰空间）；</w:t>
      </w:r>
    </w:p>
    <w:p w14:paraId="56EEFC8F" w14:textId="77777777" w:rsidR="007F3242" w:rsidRPr="007F3242" w:rsidRDefault="007F3242" w:rsidP="007F3242">
      <w:pPr>
        <w:ind w:firstLineChars="200" w:firstLine="440"/>
        <w:rPr>
          <w:rFonts w:hint="eastAsia"/>
        </w:rPr>
      </w:pPr>
      <w:r w:rsidRPr="007F3242">
        <w:t>弃风弃光率：如，弃电率每下降 1%，储能消纳新能源的容量租赁收益可增加 3%-5%（需匹配当地新能源消纳补贴政策）。</w:t>
      </w:r>
    </w:p>
    <w:p w14:paraId="295BCDB9" w14:textId="77777777" w:rsidR="007F3242" w:rsidRPr="007F3242" w:rsidRDefault="007F3242" w:rsidP="007F3242">
      <w:pPr>
        <w:rPr>
          <w:rFonts w:hint="eastAsia"/>
        </w:rPr>
      </w:pPr>
      <w:r w:rsidRPr="007F3242">
        <w:t>Ø 供需与市场机制维度</w:t>
      </w:r>
    </w:p>
    <w:p w14:paraId="41EFE888" w14:textId="77777777" w:rsidR="007F3242" w:rsidRPr="007F3242" w:rsidRDefault="007F3242" w:rsidP="007F3242">
      <w:pPr>
        <w:ind w:firstLineChars="200" w:firstLine="440"/>
        <w:rPr>
          <w:rFonts w:hint="eastAsia"/>
        </w:rPr>
      </w:pPr>
      <w:r w:rsidRPr="007F3242">
        <w:t>峰谷价差：如，年度平均峰谷价差≥0.7 元/度的区域，现货套利收益占比可达总</w:t>
      </w:r>
      <w:r w:rsidRPr="007F3242">
        <w:lastRenderedPageBreak/>
        <w:t>收益的 50% 以上；如，价差＜0.3 元/度时，需依赖辅助服务或容量补偿支撑收益；</w:t>
      </w:r>
    </w:p>
    <w:p w14:paraId="2BB87755" w14:textId="77777777" w:rsidR="007F3242" w:rsidRPr="007F3242" w:rsidRDefault="007F3242" w:rsidP="007F3242">
      <w:pPr>
        <w:ind w:firstLineChars="200" w:firstLine="440"/>
        <w:rPr>
          <w:rFonts w:hint="eastAsia"/>
        </w:rPr>
      </w:pPr>
      <w:r w:rsidRPr="007F3242">
        <w:t>现货市场成熟度：如，连续运行超2年的现货市场，储能调用频次稳定性提升 30%，收益波动幅度降低 25%（相比试点阶段）；</w:t>
      </w:r>
    </w:p>
    <w:p w14:paraId="5EC6CE1F" w14:textId="77777777" w:rsidR="007F3242" w:rsidRPr="007F3242" w:rsidRDefault="007F3242" w:rsidP="007F3242">
      <w:pPr>
        <w:ind w:firstLineChars="200" w:firstLine="440"/>
        <w:rPr>
          <w:rFonts w:hint="eastAsia"/>
        </w:rPr>
      </w:pPr>
      <w:r w:rsidRPr="007F3242">
        <w:t>辅助服务定价机制：如，采用 “容量补偿 + 里程补偿” 的调频市场（如广东），功率型储能年化收益比单一容量补偿模式高 20%-30%。</w:t>
      </w:r>
    </w:p>
    <w:p w14:paraId="0BDE57BA" w14:textId="77777777" w:rsidR="007F3242" w:rsidRPr="007F3242" w:rsidRDefault="007F3242" w:rsidP="007F3242">
      <w:pPr>
        <w:rPr>
          <w:rFonts w:hint="eastAsia"/>
        </w:rPr>
      </w:pPr>
      <w:r w:rsidRPr="007F3242">
        <w:t>Ø 政策与电网约束维度</w:t>
      </w:r>
    </w:p>
    <w:p w14:paraId="6BD83397" w14:textId="77777777" w:rsidR="007F3242" w:rsidRPr="007F3242" w:rsidRDefault="007F3242" w:rsidP="007F3242">
      <w:pPr>
        <w:ind w:firstLineChars="200" w:firstLine="440"/>
        <w:rPr>
          <w:rFonts w:hint="eastAsia"/>
        </w:rPr>
      </w:pPr>
      <w:r w:rsidRPr="007F3242">
        <w:t>容量补偿政策：如，明确容量电价（如山西 200 元 /kW</w:t>
      </w:r>
      <w:r w:rsidRPr="007F3242">
        <w:rPr>
          <w:rFonts w:ascii="微软雅黑" w:eastAsia="微软雅黑" w:hAnsi="微软雅黑" w:cs="微软雅黑" w:hint="eastAsia"/>
        </w:rPr>
        <w:t>・</w:t>
      </w:r>
      <w:r w:rsidRPr="007F3242">
        <w:rPr>
          <w:rFonts w:ascii="等线" w:eastAsia="等线" w:hAnsi="等线" w:cs="等线" w:hint="eastAsia"/>
        </w:rPr>
        <w:t>年）的区域，可降低收益波动风险，容量补偿占比可达总收益的</w:t>
      </w:r>
      <w:r w:rsidRPr="007F3242">
        <w:t xml:space="preserve"> 20%-40%；</w:t>
      </w:r>
    </w:p>
    <w:p w14:paraId="60400A76" w14:textId="77777777" w:rsidR="007F3242" w:rsidRPr="007F3242" w:rsidRDefault="007F3242" w:rsidP="007F3242">
      <w:pPr>
        <w:ind w:firstLineChars="200" w:firstLine="440"/>
        <w:rPr>
          <w:rFonts w:hint="eastAsia"/>
        </w:rPr>
      </w:pPr>
      <w:r w:rsidRPr="007F3242">
        <w:t>电网输电瓶颈：如，存在结构性输电受限的断面（如 “三北” 风光外送通道），区域内储能调峰需求增加，现货调用收益可提升 10%-15%。</w:t>
      </w:r>
    </w:p>
    <w:p w14:paraId="13DE2C35" w14:textId="6C0560C0" w:rsidR="007F3242" w:rsidRPr="007F3242" w:rsidRDefault="00FE5279" w:rsidP="00FE5279">
      <w:pPr>
        <w:pStyle w:val="3"/>
        <w:rPr>
          <w:rFonts w:hint="eastAsia"/>
        </w:rPr>
      </w:pPr>
      <w:r w:rsidRPr="00FE5279">
        <w:rPr>
          <w:rFonts w:hint="eastAsia"/>
          <w:sz w:val="28"/>
          <w:szCs w:val="28"/>
        </w:rPr>
        <w:t>2.4.3</w:t>
      </w:r>
      <w:r w:rsidR="007F3242" w:rsidRPr="00FE5279">
        <w:rPr>
          <w:sz w:val="28"/>
          <w:szCs w:val="28"/>
        </w:rPr>
        <w:t>“区域特征 - 收益结构” 映射模型构建（量化关联逻辑）</w:t>
      </w:r>
    </w:p>
    <w:p w14:paraId="4D52B0D7" w14:textId="77777777" w:rsidR="007F3242" w:rsidRPr="007F3242" w:rsidRDefault="007F3242" w:rsidP="007F3242">
      <w:pPr>
        <w:ind w:firstLineChars="200" w:firstLine="440"/>
        <w:rPr>
          <w:rFonts w:hint="eastAsia"/>
        </w:rPr>
      </w:pPr>
      <w:r w:rsidRPr="007F3242">
        <w:t>基于成熟区域数据，通过多元回归、机器学习（如随机森林）等方法建立量化模型，核心输出 “因素权重矩阵” 与 “收益构成公式”：</w:t>
      </w:r>
    </w:p>
    <w:p w14:paraId="7856FBCC" w14:textId="77777777" w:rsidR="007F3242" w:rsidRPr="007F3242" w:rsidRDefault="007F3242" w:rsidP="007F3242">
      <w:pPr>
        <w:rPr>
          <w:rFonts w:hint="eastAsia"/>
        </w:rPr>
      </w:pPr>
      <w:r w:rsidRPr="007F3242">
        <w:t>Ø 分收益类型的映射公式</w:t>
      </w:r>
    </w:p>
    <w:p w14:paraId="3C06BD31" w14:textId="77777777" w:rsidR="007F3242" w:rsidRPr="007F3242" w:rsidRDefault="007F3242" w:rsidP="007F3242">
      <w:pPr>
        <w:ind w:firstLineChars="200" w:firstLine="440"/>
        <w:rPr>
          <w:rFonts w:hint="eastAsia"/>
        </w:rPr>
      </w:pPr>
      <w:r w:rsidRPr="007F3242">
        <w:t>现货套利收益 = f（峰谷价差 × 年调用时长 × 充放电效率 × 电价政策系数）</w:t>
      </w:r>
    </w:p>
    <w:p w14:paraId="6994D2D8" w14:textId="77777777" w:rsidR="007F3242" w:rsidRPr="007F3242" w:rsidRDefault="007F3242" w:rsidP="007F3242">
      <w:pPr>
        <w:rPr>
          <w:rFonts w:hint="eastAsia"/>
        </w:rPr>
      </w:pPr>
      <w:r w:rsidRPr="007F3242">
        <w:t>（例：广东某项目测算中，峰谷价差权重 0.6，调用时长权重 0.3，政策系数（允许套利时段）0.1）</w:t>
      </w:r>
    </w:p>
    <w:p w14:paraId="0D69A4B4" w14:textId="77777777" w:rsidR="007F3242" w:rsidRPr="007F3242" w:rsidRDefault="007F3242" w:rsidP="007F3242">
      <w:pPr>
        <w:ind w:firstLineChars="200" w:firstLine="440"/>
        <w:rPr>
          <w:rFonts w:hint="eastAsia"/>
        </w:rPr>
      </w:pPr>
      <w:r w:rsidRPr="007F3242">
        <w:t>辅助服务收益 = f（调频里程 × 单位里程补偿价 × 响应达标率 × 区域竞争系数）</w:t>
      </w:r>
    </w:p>
    <w:p w14:paraId="28E04703" w14:textId="77777777" w:rsidR="007F3242" w:rsidRPr="007F3242" w:rsidRDefault="007F3242" w:rsidP="007F3242">
      <w:pPr>
        <w:rPr>
          <w:rFonts w:hint="eastAsia"/>
        </w:rPr>
      </w:pPr>
      <w:r w:rsidRPr="007F3242">
        <w:t>（例：山东某项目中，调频里程权重0.5，补偿价权重0.3，竞争系数（区域调频资源密度）0.2）</w:t>
      </w:r>
    </w:p>
    <w:p w14:paraId="3F110BB7" w14:textId="77777777" w:rsidR="007F3242" w:rsidRPr="007F3242" w:rsidRDefault="007F3242" w:rsidP="007F3242">
      <w:pPr>
        <w:ind w:firstLineChars="200" w:firstLine="440"/>
        <w:rPr>
          <w:rFonts w:hint="eastAsia"/>
        </w:rPr>
      </w:pPr>
      <w:r w:rsidRPr="007F3242">
        <w:t>容量补偿收益 = f（约定容量 × 容量电价 × 考核达标率）</w:t>
      </w:r>
    </w:p>
    <w:p w14:paraId="0BFB4C37" w14:textId="77777777" w:rsidR="007F3242" w:rsidRPr="007F3242" w:rsidRDefault="007F3242" w:rsidP="007F3242">
      <w:pPr>
        <w:rPr>
          <w:rFonts w:hint="eastAsia"/>
        </w:rPr>
      </w:pPr>
      <w:r w:rsidRPr="007F3242">
        <w:t>（注：无容量补偿政策区域，此值为 0）</w:t>
      </w:r>
    </w:p>
    <w:p w14:paraId="42A7A090" w14:textId="77777777" w:rsidR="007F3242" w:rsidRPr="007F3242" w:rsidRDefault="007F3242" w:rsidP="007F3242">
      <w:pPr>
        <w:rPr>
          <w:rFonts w:hint="eastAsia"/>
        </w:rPr>
      </w:pPr>
      <w:r w:rsidRPr="007F3242">
        <w:t>Ø 区域差异系数校准</w:t>
      </w:r>
    </w:p>
    <w:p w14:paraId="33C79233" w14:textId="77777777" w:rsidR="007F3242" w:rsidRPr="007F3242" w:rsidRDefault="007F3242" w:rsidP="007F3242">
      <w:pPr>
        <w:rPr>
          <w:rFonts w:hint="eastAsia"/>
        </w:rPr>
      </w:pPr>
      <w:r w:rsidRPr="007F3242">
        <w:t>针对目标区域与成熟区域的差异，设置修正系数：</w:t>
      </w:r>
    </w:p>
    <w:p w14:paraId="0A4078DC" w14:textId="77777777" w:rsidR="007F3242" w:rsidRPr="007F3242" w:rsidRDefault="007F3242" w:rsidP="007F3242">
      <w:pPr>
        <w:rPr>
          <w:rFonts w:hint="eastAsia"/>
        </w:rPr>
      </w:pPr>
      <w:r w:rsidRPr="007F3242">
        <w:t>市场成熟度系数：目标区域现货市场运行时长/成熟区域运行时长（如云南现货试点 1 年，系数为 0.6）；</w:t>
      </w:r>
    </w:p>
    <w:p w14:paraId="66694A97" w14:textId="77777777" w:rsidR="007F3242" w:rsidRPr="007F3242" w:rsidRDefault="007F3242" w:rsidP="007F3242">
      <w:pPr>
        <w:rPr>
          <w:rFonts w:hint="eastAsia"/>
        </w:rPr>
      </w:pPr>
      <w:r w:rsidRPr="007F3242">
        <w:t>政策稳定性系数：目标区域近3年储能政策调整频次（调整 1 次系数降 0.1，最低 0.5）；</w:t>
      </w:r>
    </w:p>
    <w:p w14:paraId="705F654F" w14:textId="77777777" w:rsidR="007F3242" w:rsidRPr="007F3242" w:rsidRDefault="007F3242" w:rsidP="007F3242">
      <w:pPr>
        <w:rPr>
          <w:rFonts w:hint="eastAsia"/>
        </w:rPr>
      </w:pPr>
      <w:r w:rsidRPr="007F3242">
        <w:lastRenderedPageBreak/>
        <w:t>电网接纳能力系数：目标区域储能并网点的接入容量限制/规划储能装机（系数＜0.8 时需下调调用频次预期）。</w:t>
      </w:r>
    </w:p>
    <w:p w14:paraId="16BE7B77" w14:textId="59518D2E" w:rsidR="007F3242" w:rsidRPr="007F3242" w:rsidRDefault="00FE5279" w:rsidP="00FE5279">
      <w:pPr>
        <w:pStyle w:val="3"/>
        <w:rPr>
          <w:rFonts w:hint="eastAsia"/>
        </w:rPr>
      </w:pPr>
      <w:r>
        <w:rPr>
          <w:rFonts w:hint="eastAsia"/>
        </w:rPr>
        <w:t>2.4.4</w:t>
      </w:r>
      <w:r w:rsidR="007F3242" w:rsidRPr="007F3242">
        <w:t>目标区域参数输入与修正（个性化测算）</w:t>
      </w:r>
    </w:p>
    <w:p w14:paraId="24935023" w14:textId="77777777" w:rsidR="007F3242" w:rsidRPr="007F3242" w:rsidRDefault="007F3242" w:rsidP="007F3242">
      <w:pPr>
        <w:rPr>
          <w:rFonts w:hint="eastAsia"/>
        </w:rPr>
      </w:pPr>
      <w:r w:rsidRPr="007F3242">
        <w:t>需输入目标区域的差异化参数，通过映射模型输出定制化收益预测：</w:t>
      </w:r>
    </w:p>
    <w:p w14:paraId="42760244" w14:textId="77777777" w:rsidR="007F3242" w:rsidRPr="007F3242" w:rsidRDefault="007F3242" w:rsidP="007F3242">
      <w:pPr>
        <w:rPr>
          <w:rFonts w:hint="eastAsia"/>
        </w:rPr>
      </w:pPr>
      <w:r w:rsidRPr="007F3242">
        <w:t>Ø 核心输入参数</w:t>
      </w:r>
    </w:p>
    <w:p w14:paraId="4441C358" w14:textId="77777777" w:rsidR="007F3242" w:rsidRPr="007F3242" w:rsidRDefault="007F3242" w:rsidP="007F3242">
      <w:pPr>
        <w:rPr>
          <w:rFonts w:hint="eastAsia"/>
        </w:rPr>
      </w:pPr>
      <w:r w:rsidRPr="007F3242">
        <w:t>能源结构：目标省风光装机规划（2025-2030 年）、火电灵活性改造比例、新能源消纳目标；</w:t>
      </w:r>
    </w:p>
    <w:p w14:paraId="29EFDC3D" w14:textId="77777777" w:rsidR="007F3242" w:rsidRPr="007F3242" w:rsidRDefault="007F3242" w:rsidP="007F3242">
      <w:pPr>
        <w:rPr>
          <w:rFonts w:hint="eastAsia"/>
        </w:rPr>
      </w:pPr>
      <w:r w:rsidRPr="007F3242">
        <w:t>市场数据：当前峰谷价差、现货市场出清规则（如节点电价/分区电价）、辅助服务补偿标准（调频/备用单价）；</w:t>
      </w:r>
    </w:p>
    <w:p w14:paraId="71E0DEC2" w14:textId="77777777" w:rsidR="007F3242" w:rsidRPr="007F3242" w:rsidRDefault="007F3242" w:rsidP="007F3242">
      <w:pPr>
        <w:rPr>
          <w:rFonts w:hint="eastAsia"/>
        </w:rPr>
      </w:pPr>
      <w:r w:rsidRPr="007F3242">
        <w:t>政策文件：容量补偿政策（有无、标准、期限）、储能参与市场的准入门槛（如最小装机）；</w:t>
      </w:r>
    </w:p>
    <w:p w14:paraId="5ACEA712" w14:textId="77777777" w:rsidR="007F3242" w:rsidRPr="007F3242" w:rsidRDefault="007F3242" w:rsidP="007F3242">
      <w:pPr>
        <w:rPr>
          <w:rFonts w:hint="eastAsia"/>
        </w:rPr>
      </w:pPr>
      <w:r w:rsidRPr="007F3242">
        <w:t>负荷与电网：未来 5 年最大负荷预测、关键输电断面的潮流限制、负荷峰谷时段划分。</w:t>
      </w:r>
    </w:p>
    <w:p w14:paraId="44EC3B46" w14:textId="77777777" w:rsidR="007F3242" w:rsidRPr="007F3242" w:rsidRDefault="007F3242" w:rsidP="007F3242">
      <w:pPr>
        <w:rPr>
          <w:rFonts w:hint="eastAsia"/>
        </w:rPr>
      </w:pPr>
      <w:r w:rsidRPr="007F3242">
        <w:t>Ø 修正逻辑示例</w:t>
      </w:r>
    </w:p>
    <w:p w14:paraId="35AACF30" w14:textId="77777777" w:rsidR="007F3242" w:rsidRPr="007F3242" w:rsidRDefault="007F3242" w:rsidP="007F3242">
      <w:pPr>
        <w:rPr>
          <w:rFonts w:hint="eastAsia"/>
        </w:rPr>
      </w:pPr>
      <w:r w:rsidRPr="007F3242">
        <w:t>若目标区域为 “风光占比 30%（低于成熟区域的 50%）、峰谷价差 0.5 元 / 度（成熟区域 0.8 元 / 度）、无容量补偿”，则：</w:t>
      </w:r>
    </w:p>
    <w:p w14:paraId="74DB2758" w14:textId="77777777" w:rsidR="007F3242" w:rsidRPr="007F3242" w:rsidRDefault="007F3242" w:rsidP="007F3242">
      <w:pPr>
        <w:rPr>
          <w:rFonts w:hint="eastAsia"/>
        </w:rPr>
      </w:pPr>
      <w:r w:rsidRPr="007F3242">
        <w:t>辅助服务收益按成熟区域的 如60%（30%/50%）测算；</w:t>
      </w:r>
    </w:p>
    <w:p w14:paraId="1681630B" w14:textId="77777777" w:rsidR="007F3242" w:rsidRPr="007F3242" w:rsidRDefault="007F3242" w:rsidP="007F3242">
      <w:pPr>
        <w:rPr>
          <w:rFonts w:hint="eastAsia"/>
        </w:rPr>
      </w:pPr>
      <w:r w:rsidRPr="007F3242">
        <w:t>现货套利收益按成熟区域的 如62.5%（0.5/0.8）测算；</w:t>
      </w:r>
    </w:p>
    <w:p w14:paraId="7CC14B13" w14:textId="77777777" w:rsidR="007F3242" w:rsidRPr="007F3242" w:rsidRDefault="007F3242" w:rsidP="007F3242">
      <w:pPr>
        <w:rPr>
          <w:rFonts w:hint="eastAsia"/>
        </w:rPr>
      </w:pPr>
      <w:r w:rsidRPr="007F3242">
        <w:t>叠加市场成熟度系数（如 0.7），最终总收益为成熟区域的（60%× 辅助占比 + 62.5%× 现货占比）×0.7。</w:t>
      </w:r>
    </w:p>
    <w:p w14:paraId="1E6A0CF1" w14:textId="6232A6C6" w:rsidR="007F3242" w:rsidRPr="007F3242" w:rsidRDefault="00FE5279" w:rsidP="00FE5279">
      <w:pPr>
        <w:pStyle w:val="3"/>
        <w:rPr>
          <w:rFonts w:hint="eastAsia"/>
        </w:rPr>
      </w:pPr>
      <w:r>
        <w:rPr>
          <w:rFonts w:hint="eastAsia"/>
        </w:rPr>
        <w:t>2.4.5</w:t>
      </w:r>
      <w:r w:rsidR="007F3242" w:rsidRPr="007F3242">
        <w:t>输出数据与决策价值（支撑投资判断）</w:t>
      </w:r>
    </w:p>
    <w:p w14:paraId="657F48E6" w14:textId="77777777" w:rsidR="007F3242" w:rsidRPr="007F3242" w:rsidRDefault="007F3242" w:rsidP="007F3242">
      <w:pPr>
        <w:rPr>
          <w:rFonts w:hint="eastAsia"/>
        </w:rPr>
      </w:pPr>
      <w:r w:rsidRPr="007F3242">
        <w:t>Ø 核心输出</w:t>
      </w:r>
    </w:p>
    <w:p w14:paraId="5F1C871B" w14:textId="77777777" w:rsidR="007F3242" w:rsidRPr="007F3242" w:rsidRDefault="007F3242" w:rsidP="007F3242">
      <w:pPr>
        <w:rPr>
          <w:rFonts w:hint="eastAsia"/>
        </w:rPr>
      </w:pPr>
      <w:r w:rsidRPr="007F3242">
        <w:t>分年度收益明细：未来 5 年的现货套利、辅助服务、容量补偿收益金额及占比（如 “2026 年总收益 1200 万元，其中现货占 60%、调频占 30%”）；</w:t>
      </w:r>
    </w:p>
    <w:p w14:paraId="6477F1B2" w14:textId="77777777" w:rsidR="007F3242" w:rsidRPr="007F3242" w:rsidRDefault="007F3242" w:rsidP="007F3242">
      <w:pPr>
        <w:rPr>
          <w:rFonts w:hint="eastAsia"/>
        </w:rPr>
      </w:pPr>
      <w:r w:rsidRPr="007F3242">
        <w:t>收益波动区间：乐观（政策超预期）、中性（政策稳定）、悲观（市场竞争加剧）场景下的收益偏差（如 ±20%）；</w:t>
      </w:r>
    </w:p>
    <w:p w14:paraId="6880202A" w14:textId="77777777" w:rsidR="007F3242" w:rsidRPr="007F3242" w:rsidRDefault="007F3242" w:rsidP="007F3242">
      <w:pPr>
        <w:rPr>
          <w:rFonts w:hint="eastAsia"/>
        </w:rPr>
      </w:pPr>
      <w:r w:rsidRPr="007F3242">
        <w:t>区域对比矩阵：目标区域与 3-5 个成熟区域的收益特征对比（如 “较广东，目标区域收益低 30% 但波动小 15%”）。</w:t>
      </w:r>
    </w:p>
    <w:p w14:paraId="165ED7AF" w14:textId="77777777" w:rsidR="007F3242" w:rsidRPr="007F3242" w:rsidRDefault="007F3242" w:rsidP="007F3242">
      <w:pPr>
        <w:rPr>
          <w:rFonts w:hint="eastAsia"/>
        </w:rPr>
      </w:pPr>
      <w:r w:rsidRPr="007F3242">
        <w:t>Ø 可视化呈现</w:t>
      </w:r>
    </w:p>
    <w:p w14:paraId="4F8501AE" w14:textId="77777777" w:rsidR="007F3242" w:rsidRPr="007F3242" w:rsidRDefault="007F3242" w:rsidP="007F3242">
      <w:pPr>
        <w:rPr>
          <w:rFonts w:hint="eastAsia"/>
        </w:rPr>
      </w:pPr>
      <w:r w:rsidRPr="007F3242">
        <w:lastRenderedPageBreak/>
        <w:t>收益构成饼图（分年度）、收益趋势折线图（含场景对比）；</w:t>
      </w:r>
    </w:p>
    <w:p w14:paraId="3C9E5763" w14:textId="77777777" w:rsidR="007F3242" w:rsidRPr="007F3242" w:rsidRDefault="007F3242" w:rsidP="007F3242">
      <w:pPr>
        <w:rPr>
          <w:rFonts w:hint="eastAsia"/>
        </w:rPr>
      </w:pPr>
      <w:r w:rsidRPr="007F3242">
        <w:t>关键因素敏感性热力图（如 “峰谷价差每变动 0.1 元 / 度，收益变动 8%”）；</w:t>
      </w:r>
    </w:p>
    <w:p w14:paraId="218B4F60" w14:textId="77777777" w:rsidR="007F3242" w:rsidRPr="007F3242" w:rsidRDefault="007F3242" w:rsidP="007F3242">
      <w:pPr>
        <w:rPr>
          <w:rFonts w:hint="eastAsia"/>
        </w:rPr>
      </w:pPr>
      <w:r w:rsidRPr="007F3242">
        <w:t>区域投资吸引力雷达图（从收益规模、稳定性、政策支持度三维度评分）。</w:t>
      </w:r>
    </w:p>
    <w:p w14:paraId="7870EA9E" w14:textId="77777777" w:rsidR="007F3242" w:rsidRPr="007F3242" w:rsidRDefault="007F3242" w:rsidP="007F3242">
      <w:pPr>
        <w:rPr>
          <w:rFonts w:hint="eastAsia"/>
        </w:rPr>
      </w:pPr>
      <w:r w:rsidRPr="007F3242">
        <w:t>（六）模型迭代与验证机制</w:t>
      </w:r>
    </w:p>
    <w:p w14:paraId="1EE599F3" w14:textId="77777777" w:rsidR="007F3242" w:rsidRPr="007F3242" w:rsidRDefault="007F3242" w:rsidP="007F3242">
      <w:pPr>
        <w:rPr>
          <w:rFonts w:hint="eastAsia"/>
        </w:rPr>
      </w:pPr>
      <w:r w:rsidRPr="007F3242">
        <w:t>动态校准：每季度纳入成熟区域最新收益数据，更新因素权重（如某省政策调整后，容量补偿权重从 0.3 降至 0.1）；</w:t>
      </w:r>
    </w:p>
    <w:p w14:paraId="694FBE24" w14:textId="77777777" w:rsidR="007F3242" w:rsidRPr="007F3242" w:rsidRDefault="007F3242" w:rsidP="007F3242">
      <w:pPr>
        <w:rPr>
          <w:rFonts w:hint="eastAsia"/>
        </w:rPr>
      </w:pPr>
      <w:r w:rsidRPr="007F3242">
        <w:t>实证验证：用目标区域已投运项目的实际收益反推模型误差（要求误差率≤15%），修正区域差异系数。</w:t>
      </w:r>
    </w:p>
    <w:p w14:paraId="333E5421" w14:textId="77777777" w:rsidR="007F3242" w:rsidRPr="00AB72D7" w:rsidRDefault="007F3242" w:rsidP="00AB72D7">
      <w:pPr>
        <w:pStyle w:val="2"/>
        <w:rPr>
          <w:rFonts w:hint="eastAsia"/>
        </w:rPr>
      </w:pPr>
      <w:r w:rsidRPr="00AB72D7">
        <w:t>三、研发模块与实施要求</w:t>
      </w:r>
    </w:p>
    <w:p w14:paraId="792E42C9" w14:textId="52D7FA41" w:rsidR="007F3242" w:rsidRPr="007F3242" w:rsidRDefault="007F3242" w:rsidP="007F3242">
      <w:pPr>
        <w:ind w:firstLineChars="200" w:firstLine="440"/>
        <w:rPr>
          <w:rFonts w:hint="eastAsia"/>
        </w:rPr>
      </w:pPr>
      <w:r w:rsidRPr="007F3242">
        <w:t>该平台的核心是整合多源数据（如政策、市场规则、电网架构、装机容量等），进行多维度分析和模拟，以实现精准的投资决策。平台整体应采用模块化架构，支持数据可视化（如地图、图表）和报告生成功能，使用Python、MATLAB或其他合适工具实现模型和模拟。</w:t>
      </w:r>
    </w:p>
    <w:p w14:paraId="7EC52030" w14:textId="77777777" w:rsidR="007F3242" w:rsidRPr="007F3242" w:rsidRDefault="007F3242" w:rsidP="0024648A">
      <w:pPr>
        <w:ind w:firstLineChars="200" w:firstLine="440"/>
        <w:rPr>
          <w:rFonts w:hint="eastAsia"/>
        </w:rPr>
      </w:pPr>
      <w:r w:rsidRPr="007F3242">
        <w:t>以下模块设计基于上述研究方向，每个模块对应一个或多个模型的核心功能，包括具体的研发内容、目标、输入数据要求、输出预期和技术方法建议。每个模块应独立开发，但需支持模块间数据接口集成，形成一个完整的端到端决策系统。</w:t>
      </w:r>
    </w:p>
    <w:p w14:paraId="6B70C559" w14:textId="4B3FA8D0" w:rsidR="007F3242" w:rsidRPr="007F3242" w:rsidRDefault="00AB72D7" w:rsidP="00AB72D7">
      <w:pPr>
        <w:pStyle w:val="2"/>
        <w:rPr>
          <w:rFonts w:hint="eastAsia"/>
        </w:rPr>
      </w:pPr>
      <w:r>
        <w:rPr>
          <w:rFonts w:hint="eastAsia"/>
        </w:rPr>
        <w:t>3.1</w:t>
      </w:r>
      <w:r w:rsidR="007F3242" w:rsidRPr="007F3242">
        <w:t>储能政策筛选与省份优先级评估（对应储能容量需求精准预测模型的政策与市场约束部分）</w:t>
      </w:r>
    </w:p>
    <w:p w14:paraId="604FE788" w14:textId="77777777" w:rsidR="007F3242" w:rsidRPr="007F3242" w:rsidRDefault="007F3242" w:rsidP="007F3242">
      <w:pPr>
        <w:rPr>
          <w:rFonts w:hint="eastAsia"/>
        </w:rPr>
      </w:pPr>
      <w:r w:rsidRPr="007F3242">
        <w:t>研发内容：</w:t>
      </w:r>
    </w:p>
    <w:p w14:paraId="74724483" w14:textId="77777777" w:rsidR="007F3242" w:rsidRPr="007F3242" w:rsidRDefault="007F3242" w:rsidP="007F3242">
      <w:pPr>
        <w:numPr>
          <w:ilvl w:val="0"/>
          <w:numId w:val="4"/>
        </w:numPr>
        <w:rPr>
          <w:rFonts w:hint="eastAsia"/>
        </w:rPr>
      </w:pPr>
      <w:r w:rsidRPr="007F3242">
        <w:t>收集并解析全国各省份的储能相关政策文件，包括但不限于国家能源局、省级能源局发布的储能政策、补贴机制、电价机制等。</w:t>
      </w:r>
    </w:p>
    <w:p w14:paraId="5EBB5C4F" w14:textId="77777777" w:rsidR="007F3242" w:rsidRPr="007F3242" w:rsidRDefault="007F3242" w:rsidP="007F3242">
      <w:pPr>
        <w:numPr>
          <w:ilvl w:val="0"/>
          <w:numId w:val="4"/>
        </w:numPr>
        <w:rPr>
          <w:rFonts w:hint="eastAsia"/>
        </w:rPr>
      </w:pPr>
      <w:r w:rsidRPr="007F3242">
        <w:t>开发自动化政策解析工具，使用自然语言处理（NLP）技术提取关键数据，如容量补偿机制（e.g., 容量补贴标准）、容量电价（e.g., 固定容量支付或市场化容量电价）、现货市场电价差（e.g., 日内峰谷价差）。</w:t>
      </w:r>
    </w:p>
    <w:p w14:paraId="54D13351" w14:textId="77777777" w:rsidR="007F3242" w:rsidRPr="007F3242" w:rsidRDefault="007F3242" w:rsidP="007F3242">
      <w:pPr>
        <w:numPr>
          <w:ilvl w:val="0"/>
          <w:numId w:val="4"/>
        </w:numPr>
        <w:rPr>
          <w:rFonts w:hint="eastAsia"/>
        </w:rPr>
      </w:pPr>
      <w:r w:rsidRPr="007F3242">
        <w:t>建立省份筛选逻辑：首先优先筛选具备容量补偿和容量电价的省份；其次，计算现货市场电价差（基于历史数据），筛选价差≥0.4元/kWh的省份作为次优开发地区。</w:t>
      </w:r>
    </w:p>
    <w:p w14:paraId="78AA847D" w14:textId="77777777" w:rsidR="007F3242" w:rsidRPr="007F3242" w:rsidRDefault="007F3242" w:rsidP="007F3242">
      <w:pPr>
        <w:numPr>
          <w:ilvl w:val="0"/>
          <w:numId w:val="4"/>
        </w:numPr>
        <w:rPr>
          <w:rFonts w:hint="eastAsia"/>
        </w:rPr>
      </w:pPr>
      <w:r w:rsidRPr="007F3242">
        <w:t>整合政策数据数据库，支持实时更新（e.g., 通过API或爬虫抓取政策更新）。</w:t>
      </w:r>
    </w:p>
    <w:p w14:paraId="40A995FD" w14:textId="77777777" w:rsidR="007F3242" w:rsidRPr="007F3242" w:rsidRDefault="007F3242" w:rsidP="007F3242">
      <w:pPr>
        <w:rPr>
          <w:rFonts w:hint="eastAsia"/>
        </w:rPr>
      </w:pPr>
      <w:r w:rsidRPr="007F3242">
        <w:lastRenderedPageBreak/>
        <w:t>目标：</w:t>
      </w:r>
    </w:p>
    <w:p w14:paraId="44EBD803" w14:textId="66AB0F61" w:rsidR="007F3242" w:rsidRPr="007F3242" w:rsidRDefault="007F3242" w:rsidP="007F3242">
      <w:pPr>
        <w:numPr>
          <w:ilvl w:val="0"/>
          <w:numId w:val="5"/>
        </w:numPr>
        <w:rPr>
          <w:rFonts w:hint="eastAsia"/>
        </w:rPr>
      </w:pPr>
      <w:r w:rsidRPr="007F3242">
        <w:t>实现对全国</w:t>
      </w:r>
      <w:r>
        <w:rPr>
          <w:rFonts w:hint="eastAsia"/>
        </w:rPr>
        <w:t>34</w:t>
      </w:r>
      <w:r w:rsidRPr="007F3242">
        <w:t>个省份（包括直辖市、自治区）的政策优先级排序，输出优先开发省份列表（e.g., Top 10），并标注每个省份的政策优势（如“具备容量补偿，补偿标准为X元/kW”）。</w:t>
      </w:r>
    </w:p>
    <w:p w14:paraId="26CAC169" w14:textId="77777777" w:rsidR="007F3242" w:rsidRPr="007F3242" w:rsidRDefault="007F3242" w:rsidP="007F3242">
      <w:pPr>
        <w:numPr>
          <w:ilvl w:val="0"/>
          <w:numId w:val="5"/>
        </w:numPr>
        <w:rPr>
          <w:rFonts w:hint="eastAsia"/>
        </w:rPr>
      </w:pPr>
      <w:r w:rsidRPr="007F3242">
        <w:t>确保筛选准确率&gt;95%，帮助我们快速锁定政策友好地区，避免盲目投资。</w:t>
      </w:r>
    </w:p>
    <w:p w14:paraId="4B6A9636" w14:textId="77777777" w:rsidR="007F3242" w:rsidRPr="007F3242" w:rsidRDefault="007F3242" w:rsidP="007F3242">
      <w:pPr>
        <w:rPr>
          <w:rFonts w:hint="eastAsia"/>
        </w:rPr>
      </w:pPr>
      <w:r w:rsidRPr="007F3242">
        <w:t>输入数据：政策文本文件、历史电价数据（e.g., 从国家电网或省级电力交易中心获取）。</w:t>
      </w:r>
    </w:p>
    <w:p w14:paraId="531170E1" w14:textId="77777777" w:rsidR="007F3242" w:rsidRPr="007F3242" w:rsidRDefault="007F3242" w:rsidP="007F3242">
      <w:pPr>
        <w:rPr>
          <w:rFonts w:hint="eastAsia"/>
        </w:rPr>
      </w:pPr>
      <w:r w:rsidRPr="007F3242">
        <w:t>输出预期：省份优先级报告、政策关键数据表格（e.g., 省份 | 容量补偿 | 容量电价 | 现货价差）。</w:t>
      </w:r>
    </w:p>
    <w:p w14:paraId="5F244AB8" w14:textId="77777777" w:rsidR="007F3242" w:rsidRPr="007F3242" w:rsidRDefault="007F3242" w:rsidP="007F3242">
      <w:pPr>
        <w:rPr>
          <w:rFonts w:hint="eastAsia"/>
        </w:rPr>
      </w:pPr>
      <w:r w:rsidRPr="007F3242">
        <w:t>技术方法建议：使用NLP库（如BERT或jieba）提取关键词；结合数据库（如SQLite）存储数据。</w:t>
      </w:r>
    </w:p>
    <w:p w14:paraId="0E534CAA" w14:textId="74D6F66D" w:rsidR="007F3242" w:rsidRPr="007F3242" w:rsidRDefault="00AB72D7" w:rsidP="00AB72D7">
      <w:pPr>
        <w:pStyle w:val="2"/>
        <w:rPr>
          <w:rFonts w:hint="eastAsia"/>
        </w:rPr>
      </w:pPr>
      <w:r>
        <w:rPr>
          <w:rFonts w:hint="eastAsia"/>
        </w:rPr>
        <w:t>3.2</w:t>
      </w:r>
      <w:r w:rsidR="007F3242" w:rsidRPr="007F3242">
        <w:t>电力交易市场规则分析与储能参与机会判断（对应独立储能电站现货调用次数与调频里程预测模型的市场规则约束部分）</w:t>
      </w:r>
    </w:p>
    <w:p w14:paraId="2CB0C4BD" w14:textId="77777777" w:rsidR="007F3242" w:rsidRPr="007F3242" w:rsidRDefault="007F3242" w:rsidP="007F3242">
      <w:pPr>
        <w:rPr>
          <w:rFonts w:hint="eastAsia"/>
        </w:rPr>
      </w:pPr>
      <w:r w:rsidRPr="007F3242">
        <w:t>研发内容：</w:t>
      </w:r>
    </w:p>
    <w:p w14:paraId="14785C3B" w14:textId="77777777" w:rsidR="007F3242" w:rsidRPr="007F3242" w:rsidRDefault="007F3242" w:rsidP="007F3242">
      <w:pPr>
        <w:numPr>
          <w:ilvl w:val="0"/>
          <w:numId w:val="6"/>
        </w:numPr>
        <w:rPr>
          <w:rFonts w:hint="eastAsia"/>
        </w:rPr>
      </w:pPr>
      <w:r w:rsidRPr="007F3242">
        <w:t>分析各省份电力交易市场规则，包括现货市场、辅助服务市场（e.g., 调频、调峰、备用）、中长期交易等。</w:t>
      </w:r>
    </w:p>
    <w:p w14:paraId="6877078B" w14:textId="77777777" w:rsidR="007F3242" w:rsidRPr="007F3242" w:rsidRDefault="007F3242" w:rsidP="007F3242">
      <w:pPr>
        <w:numPr>
          <w:ilvl w:val="0"/>
          <w:numId w:val="6"/>
        </w:numPr>
        <w:rPr>
          <w:rFonts w:hint="eastAsia"/>
        </w:rPr>
      </w:pPr>
      <w:r w:rsidRPr="007F3242">
        <w:t>开发规则匹配模型，判断储能电站可参与的市场类型（e.g., 储能是否允许独立参与现货市场，或需与新能源捆绑）。</w:t>
      </w:r>
    </w:p>
    <w:p w14:paraId="39693D9B" w14:textId="77777777" w:rsidR="007F3242" w:rsidRPr="007F3242" w:rsidRDefault="007F3242" w:rsidP="007F3242">
      <w:pPr>
        <w:numPr>
          <w:ilvl w:val="0"/>
          <w:numId w:val="6"/>
        </w:numPr>
        <w:rPr>
          <w:rFonts w:hint="eastAsia"/>
        </w:rPr>
      </w:pPr>
      <w:r w:rsidRPr="007F3242">
        <w:t>结合模块1筛选的省份，评估储能参与规则的可行性（e.g., 准入门槛、结算机制）。</w:t>
      </w:r>
    </w:p>
    <w:p w14:paraId="156D428C" w14:textId="77777777" w:rsidR="007F3242" w:rsidRPr="007F3242" w:rsidRDefault="007F3242" w:rsidP="007F3242">
      <w:pPr>
        <w:rPr>
          <w:rFonts w:hint="eastAsia"/>
        </w:rPr>
      </w:pPr>
      <w:r w:rsidRPr="007F3242">
        <w:t>目标：</w:t>
      </w:r>
    </w:p>
    <w:p w14:paraId="1B9EA32B" w14:textId="77777777" w:rsidR="007F3242" w:rsidRPr="007F3242" w:rsidRDefault="007F3242" w:rsidP="007F3242">
      <w:pPr>
        <w:numPr>
          <w:ilvl w:val="0"/>
          <w:numId w:val="7"/>
        </w:numPr>
        <w:rPr>
          <w:rFonts w:hint="eastAsia"/>
        </w:rPr>
      </w:pPr>
      <w:r w:rsidRPr="007F3242">
        <w:t>为每个优先省份输出可参与市场清单（e.g., “可参与现货市场和调频服务，结算周期为日结”），识别潜在参与障碍（如规则限制储能独立竞价）。</w:t>
      </w:r>
    </w:p>
    <w:p w14:paraId="2FE665D7" w14:textId="77777777" w:rsidR="007F3242" w:rsidRPr="007F3242" w:rsidRDefault="007F3242" w:rsidP="007F3242">
      <w:pPr>
        <w:numPr>
          <w:ilvl w:val="0"/>
          <w:numId w:val="7"/>
        </w:numPr>
        <w:rPr>
          <w:rFonts w:hint="eastAsia"/>
        </w:rPr>
      </w:pPr>
      <w:r w:rsidRPr="007F3242">
        <w:t>支持我们评估市场成熟度，确保储能在规则框架下最大化收益。</w:t>
      </w:r>
    </w:p>
    <w:p w14:paraId="34DDABF1" w14:textId="77777777" w:rsidR="007F3242" w:rsidRPr="007F3242" w:rsidRDefault="007F3242" w:rsidP="007F3242">
      <w:pPr>
        <w:rPr>
          <w:rFonts w:hint="eastAsia"/>
        </w:rPr>
      </w:pPr>
      <w:r w:rsidRPr="007F3242">
        <w:t>输入数据：省级电力交易中心规则文档、历史交易数据。</w:t>
      </w:r>
    </w:p>
    <w:p w14:paraId="371A174A" w14:textId="77777777" w:rsidR="007F3242" w:rsidRPr="007F3242" w:rsidRDefault="007F3242" w:rsidP="007F3242">
      <w:pPr>
        <w:rPr>
          <w:rFonts w:hint="eastAsia"/>
        </w:rPr>
      </w:pPr>
      <w:r w:rsidRPr="007F3242">
        <w:t>输出预期：市场参与矩阵表格（e.g., 省份 | 可参与市场类型 | 规则细节 | 潜在机会）。</w:t>
      </w:r>
    </w:p>
    <w:p w14:paraId="7EFC4A72" w14:textId="77777777" w:rsidR="007F3242" w:rsidRPr="007F3242" w:rsidRDefault="007F3242" w:rsidP="007F3242">
      <w:pPr>
        <w:rPr>
          <w:rFonts w:hint="eastAsia"/>
        </w:rPr>
      </w:pPr>
      <w:r w:rsidRPr="007F3242">
        <w:t>技术方法建议：规则库构建，使用规则引擎（如Drools）或简单脚本匹配。</w:t>
      </w:r>
    </w:p>
    <w:p w14:paraId="2FC0EC14" w14:textId="538E9217" w:rsidR="007F3242" w:rsidRPr="007F3242" w:rsidRDefault="00AB72D7" w:rsidP="00AB72D7">
      <w:pPr>
        <w:pStyle w:val="2"/>
        <w:rPr>
          <w:rFonts w:hint="eastAsia"/>
        </w:rPr>
      </w:pPr>
      <w:r>
        <w:rPr>
          <w:rFonts w:hint="eastAsia"/>
        </w:rPr>
        <w:lastRenderedPageBreak/>
        <w:t>3.3</w:t>
      </w:r>
      <w:r w:rsidR="007F3242" w:rsidRPr="007F3242">
        <w:t>电价趋势预测与储能容量缺口评估（对应储能容量需求精准预测模型的核心目标和功能需求）</w:t>
      </w:r>
    </w:p>
    <w:p w14:paraId="172D8E10" w14:textId="77777777" w:rsidR="007F3242" w:rsidRPr="007F3242" w:rsidRDefault="007F3242" w:rsidP="007F3242">
      <w:pPr>
        <w:rPr>
          <w:rFonts w:hint="eastAsia"/>
        </w:rPr>
      </w:pPr>
      <w:r w:rsidRPr="007F3242">
        <w:t>研发内容：</w:t>
      </w:r>
    </w:p>
    <w:p w14:paraId="49AFCAA3" w14:textId="77777777" w:rsidR="007F3242" w:rsidRPr="007F3242" w:rsidRDefault="007F3242" w:rsidP="007F3242">
      <w:pPr>
        <w:numPr>
          <w:ilvl w:val="0"/>
          <w:numId w:val="8"/>
        </w:numPr>
        <w:rPr>
          <w:rFonts w:hint="eastAsia"/>
        </w:rPr>
      </w:pPr>
      <w:r w:rsidRPr="007F3242">
        <w:t>收集各省份新能源（风、光）装机容量、火电装机容量、负荷消纳能力、供需平衡数据（e.g., 从国家统计局或电网报告获取）。</w:t>
      </w:r>
    </w:p>
    <w:p w14:paraId="77FDAC59" w14:textId="77777777" w:rsidR="007F3242" w:rsidRPr="007F3242" w:rsidRDefault="007F3242" w:rsidP="007F3242">
      <w:pPr>
        <w:numPr>
          <w:ilvl w:val="0"/>
          <w:numId w:val="8"/>
        </w:numPr>
        <w:rPr>
          <w:rFonts w:hint="eastAsia"/>
        </w:rPr>
      </w:pPr>
      <w:r w:rsidRPr="007F3242">
        <w:t>开发预测模型，分析这些因素对未来电价趋势的影响（e.g., 高新能源渗透率可能导致峰谷价差增大）。</w:t>
      </w:r>
    </w:p>
    <w:p w14:paraId="59C9CA11" w14:textId="77777777" w:rsidR="007F3242" w:rsidRPr="007F3242" w:rsidRDefault="007F3242" w:rsidP="007F3242">
      <w:pPr>
        <w:numPr>
          <w:ilvl w:val="0"/>
          <w:numId w:val="8"/>
        </w:numPr>
        <w:rPr>
          <w:rFonts w:hint="eastAsia"/>
        </w:rPr>
      </w:pPr>
      <w:r w:rsidRPr="007F3242">
        <w:t>计算各省份储能合理容量缺口（e.g., 基于供需不平衡，估算需新增储能容量以平抑波动），区分能量型和功率型需求。</w:t>
      </w:r>
    </w:p>
    <w:p w14:paraId="2D59D235" w14:textId="77777777" w:rsidR="007F3242" w:rsidRPr="007F3242" w:rsidRDefault="007F3242" w:rsidP="007F3242">
      <w:pPr>
        <w:rPr>
          <w:rFonts w:hint="eastAsia"/>
        </w:rPr>
      </w:pPr>
      <w:r w:rsidRPr="007F3242">
        <w:t>目标：</w:t>
      </w:r>
    </w:p>
    <w:p w14:paraId="69E20189" w14:textId="77777777" w:rsidR="007F3242" w:rsidRPr="007F3242" w:rsidRDefault="007F3242" w:rsidP="007F3242">
      <w:pPr>
        <w:numPr>
          <w:ilvl w:val="0"/>
          <w:numId w:val="9"/>
        </w:numPr>
        <w:rPr>
          <w:rFonts w:hint="eastAsia"/>
        </w:rPr>
      </w:pPr>
      <w:r w:rsidRPr="007F3242">
        <w:t>预测未来3-5年电价趋势（e.g., “价差预计从0.4升至0.6元/kWh”），并量化容量缺口（e.g., “需新增X GW储能以实现供需平衡”）。</w:t>
      </w:r>
    </w:p>
    <w:p w14:paraId="1E61CD26" w14:textId="77777777" w:rsidR="007F3242" w:rsidRPr="007F3242" w:rsidRDefault="007F3242" w:rsidP="007F3242">
      <w:pPr>
        <w:numPr>
          <w:ilvl w:val="0"/>
          <w:numId w:val="9"/>
        </w:numPr>
        <w:rPr>
          <w:rFonts w:hint="eastAsia"/>
        </w:rPr>
      </w:pPr>
      <w:r w:rsidRPr="007F3242">
        <w:t>帮助我们识别高增长省份，确保投资匹配市场需求。</w:t>
      </w:r>
    </w:p>
    <w:p w14:paraId="2907DF42" w14:textId="77777777" w:rsidR="007F3242" w:rsidRPr="007F3242" w:rsidRDefault="007F3242" w:rsidP="007F3242">
      <w:pPr>
        <w:rPr>
          <w:rFonts w:hint="eastAsia"/>
        </w:rPr>
      </w:pPr>
      <w:r w:rsidRPr="007F3242">
        <w:t>输入数据：装机容量历史数据、负荷曲线、供需报告、新能源渗透数据。</w:t>
      </w:r>
    </w:p>
    <w:p w14:paraId="2E0CA026" w14:textId="77777777" w:rsidR="007F3242" w:rsidRPr="007F3242" w:rsidRDefault="007F3242" w:rsidP="007F3242">
      <w:pPr>
        <w:rPr>
          <w:rFonts w:hint="eastAsia"/>
        </w:rPr>
      </w:pPr>
      <w:r w:rsidRPr="007F3242">
        <w:t>输出预期：趋势预测图表、容量缺口报告（e.g., 省份 | 预计价差 | 容量缺口GW | 能量型/功率型区分）。</w:t>
      </w:r>
    </w:p>
    <w:p w14:paraId="35689BFC" w14:textId="77777777" w:rsidR="007F3242" w:rsidRPr="007F3242" w:rsidRDefault="007F3242" w:rsidP="007F3242">
      <w:pPr>
        <w:rPr>
          <w:rFonts w:hint="eastAsia"/>
        </w:rPr>
      </w:pPr>
      <w:r w:rsidRPr="007F3242">
        <w:t>技术方法建议：使用时间序列模型（如ARIMA或LSTM）预测；线性规划优化容量缺口。</w:t>
      </w:r>
    </w:p>
    <w:p w14:paraId="0934E5A5" w14:textId="77777777" w:rsidR="007F3242" w:rsidRPr="007F3242" w:rsidRDefault="007F3242" w:rsidP="007F3242">
      <w:pPr>
        <w:rPr>
          <w:rFonts w:hint="eastAsia"/>
        </w:rPr>
      </w:pPr>
      <w:r w:rsidRPr="007F3242">
        <w:t>模块4: 选点位置可行性判断与电网架构分析（对应所有模型的电网运行约束和边界约束）</w:t>
      </w:r>
    </w:p>
    <w:p w14:paraId="4D5AAF47" w14:textId="77777777" w:rsidR="007F3242" w:rsidRPr="007F3242" w:rsidRDefault="007F3242" w:rsidP="007F3242">
      <w:pPr>
        <w:rPr>
          <w:rFonts w:hint="eastAsia"/>
        </w:rPr>
      </w:pPr>
      <w:r w:rsidRPr="007F3242">
        <w:t>研发内容：</w:t>
      </w:r>
    </w:p>
    <w:p w14:paraId="2B030372" w14:textId="77777777" w:rsidR="007F3242" w:rsidRPr="007F3242" w:rsidRDefault="007F3242" w:rsidP="007F3242">
      <w:pPr>
        <w:numPr>
          <w:ilvl w:val="0"/>
          <w:numId w:val="10"/>
        </w:numPr>
        <w:rPr>
          <w:rFonts w:hint="eastAsia"/>
        </w:rPr>
      </w:pPr>
      <w:r w:rsidRPr="007F3242">
        <w:t>整合电网架构数据（e.g., 输变电线路、断面容量）和可研报告中的潮流仿真结果。</w:t>
      </w:r>
    </w:p>
    <w:p w14:paraId="2DA7FF49" w14:textId="77777777" w:rsidR="007F3242" w:rsidRPr="007F3242" w:rsidRDefault="007F3242" w:rsidP="007F3242">
      <w:pPr>
        <w:numPr>
          <w:ilvl w:val="0"/>
          <w:numId w:val="10"/>
        </w:numPr>
        <w:rPr>
          <w:rFonts w:hint="eastAsia"/>
        </w:rPr>
      </w:pPr>
      <w:r w:rsidRPr="007F3242">
        <w:t>开发选址评估模型，判断潜在站点是否满足开发要求（e.g., 断面能力是否受阻、输电线路配置是否充足）。</w:t>
      </w:r>
    </w:p>
    <w:p w14:paraId="20F96951" w14:textId="77777777" w:rsidR="007F3242" w:rsidRPr="007F3242" w:rsidRDefault="007F3242" w:rsidP="007F3242">
      <w:pPr>
        <w:numPr>
          <w:ilvl w:val="0"/>
          <w:numId w:val="10"/>
        </w:numPr>
        <w:rPr>
          <w:rFonts w:hint="eastAsia"/>
        </w:rPr>
      </w:pPr>
      <w:r w:rsidRPr="007F3242">
        <w:t>使用GIS工具映射电网架构，模拟潮流分布（e.g., 评估站点接入电网的稳定性）。</w:t>
      </w:r>
    </w:p>
    <w:p w14:paraId="1B49FB14" w14:textId="77777777" w:rsidR="007F3242" w:rsidRPr="007F3242" w:rsidRDefault="007F3242" w:rsidP="007F3242">
      <w:pPr>
        <w:rPr>
          <w:rFonts w:hint="eastAsia"/>
        </w:rPr>
      </w:pPr>
      <w:r w:rsidRPr="007F3242">
        <w:t>目标：</w:t>
      </w:r>
    </w:p>
    <w:p w14:paraId="00320004" w14:textId="77777777" w:rsidR="007F3242" w:rsidRPr="007F3242" w:rsidRDefault="007F3242" w:rsidP="007F3242">
      <w:pPr>
        <w:numPr>
          <w:ilvl w:val="0"/>
          <w:numId w:val="11"/>
        </w:numPr>
        <w:rPr>
          <w:rFonts w:hint="eastAsia"/>
        </w:rPr>
      </w:pPr>
      <w:r w:rsidRPr="007F3242">
        <w:lastRenderedPageBreak/>
        <w:t>为每个优先省份筛选出符合电网要求的选址位置（e.g., “站点A断面无阻，适合接入”），排除不合格站点（e.g., 线路过载风险高）。</w:t>
      </w:r>
    </w:p>
    <w:p w14:paraId="19375373" w14:textId="77777777" w:rsidR="007F3242" w:rsidRPr="007F3242" w:rsidRDefault="007F3242" w:rsidP="007F3242">
      <w:pPr>
        <w:numPr>
          <w:ilvl w:val="0"/>
          <w:numId w:val="11"/>
        </w:numPr>
        <w:rPr>
          <w:rFonts w:hint="eastAsia"/>
        </w:rPr>
      </w:pPr>
      <w:r w:rsidRPr="007F3242">
        <w:t>确保选址安全可靠，降低建设风险。</w:t>
      </w:r>
    </w:p>
    <w:p w14:paraId="7A892CE1" w14:textId="77777777" w:rsidR="007F3242" w:rsidRPr="007F3242" w:rsidRDefault="007F3242" w:rsidP="007F3242">
      <w:pPr>
        <w:rPr>
          <w:rFonts w:hint="eastAsia"/>
        </w:rPr>
      </w:pPr>
      <w:r w:rsidRPr="007F3242">
        <w:t>输入数据：电网拓扑图、可研报告（潮流仿真数据）、GIS坐标。</w:t>
      </w:r>
    </w:p>
    <w:p w14:paraId="7B8BB498" w14:textId="77777777" w:rsidR="007F3242" w:rsidRPr="007F3242" w:rsidRDefault="007F3242" w:rsidP="007F3242">
      <w:pPr>
        <w:rPr>
          <w:rFonts w:hint="eastAsia"/>
        </w:rPr>
      </w:pPr>
      <w:r w:rsidRPr="007F3242">
        <w:t>输出预期：选址可行性地图、评估报告（e.g., 位置 | 断面能力 | 线路配置 | 可行性评分）。</w:t>
      </w:r>
    </w:p>
    <w:p w14:paraId="399C1D2F" w14:textId="77777777" w:rsidR="007F3242" w:rsidRPr="007F3242" w:rsidRDefault="007F3242" w:rsidP="007F3242">
      <w:pPr>
        <w:rPr>
          <w:rFonts w:hint="eastAsia"/>
        </w:rPr>
      </w:pPr>
      <w:r w:rsidRPr="007F3242">
        <w:t>技术方法建议：使用PowerWorld或MATLAB Simulink进行潮流仿真；GIS库（如ArcGIS API）可视化。</w:t>
      </w:r>
    </w:p>
    <w:p w14:paraId="3518788E" w14:textId="2E5AC40C" w:rsidR="007F3242" w:rsidRPr="007F3242" w:rsidRDefault="00AB72D7" w:rsidP="00AB72D7">
      <w:pPr>
        <w:pStyle w:val="2"/>
        <w:rPr>
          <w:rFonts w:hint="eastAsia"/>
        </w:rPr>
      </w:pPr>
      <w:r>
        <w:rPr>
          <w:rFonts w:hint="eastAsia"/>
        </w:rPr>
        <w:t>3.4</w:t>
      </w:r>
      <w:r w:rsidR="007F3242" w:rsidRPr="007F3242">
        <w:t>: 选址位置市场机会分类与潜力筛选（对应不同区域独立储能电站收益预测模型的区域差异化收益测算）</w:t>
      </w:r>
    </w:p>
    <w:p w14:paraId="06D5A952" w14:textId="77777777" w:rsidR="007F3242" w:rsidRPr="007F3242" w:rsidRDefault="007F3242" w:rsidP="007F3242">
      <w:pPr>
        <w:rPr>
          <w:rFonts w:hint="eastAsia"/>
        </w:rPr>
      </w:pPr>
      <w:r w:rsidRPr="007F3242">
        <w:t>研发内容：</w:t>
      </w:r>
    </w:p>
    <w:p w14:paraId="4DCD5813" w14:textId="77777777" w:rsidR="007F3242" w:rsidRPr="007F3242" w:rsidRDefault="007F3242" w:rsidP="007F3242">
      <w:pPr>
        <w:numPr>
          <w:ilvl w:val="0"/>
          <w:numId w:val="12"/>
        </w:numPr>
        <w:rPr>
          <w:rFonts w:hint="eastAsia"/>
        </w:rPr>
      </w:pPr>
      <w:r w:rsidRPr="007F3242">
        <w:t>对于模块4筛选的位置，分类其参与机会：电能量市场（e.g., 现货买卖）、辅助服务市场（e.g., 调频收益）。</w:t>
      </w:r>
    </w:p>
    <w:p w14:paraId="59B8ADF6" w14:textId="77777777" w:rsidR="007F3242" w:rsidRPr="007F3242" w:rsidRDefault="007F3242" w:rsidP="007F3242">
      <w:pPr>
        <w:numPr>
          <w:ilvl w:val="0"/>
          <w:numId w:val="12"/>
        </w:numPr>
        <w:rPr>
          <w:rFonts w:hint="eastAsia"/>
        </w:rPr>
      </w:pPr>
      <w:r w:rsidRPr="007F3242">
        <w:t>开发机会量化模型，评估每个位置的投资潜力（e.g., 基于历史数据计算预期收益）。</w:t>
      </w:r>
    </w:p>
    <w:p w14:paraId="1CF6A723" w14:textId="77777777" w:rsidR="007F3242" w:rsidRPr="007F3242" w:rsidRDefault="007F3242" w:rsidP="007F3242">
      <w:pPr>
        <w:numPr>
          <w:ilvl w:val="0"/>
          <w:numId w:val="12"/>
        </w:numPr>
        <w:rPr>
          <w:rFonts w:hint="eastAsia"/>
        </w:rPr>
      </w:pPr>
      <w:r w:rsidRPr="007F3242">
        <w:t>精准筛选Top位置（e.g., 综合政策、市场、电网因素打分）。</w:t>
      </w:r>
    </w:p>
    <w:p w14:paraId="3D76AB5A" w14:textId="77777777" w:rsidR="007F3242" w:rsidRPr="007F3242" w:rsidRDefault="007F3242" w:rsidP="007F3242">
      <w:pPr>
        <w:rPr>
          <w:rFonts w:hint="eastAsia"/>
        </w:rPr>
      </w:pPr>
      <w:r w:rsidRPr="007F3242">
        <w:t>目标：</w:t>
      </w:r>
    </w:p>
    <w:p w14:paraId="0C987A09" w14:textId="77777777" w:rsidR="007F3242" w:rsidRPr="007F3242" w:rsidRDefault="007F3242" w:rsidP="007F3242">
      <w:pPr>
        <w:numPr>
          <w:ilvl w:val="0"/>
          <w:numId w:val="13"/>
        </w:numPr>
        <w:rPr>
          <w:rFonts w:hint="eastAsia"/>
        </w:rPr>
      </w:pPr>
      <w:r w:rsidRPr="007F3242">
        <w:t>输出分类清单（e.g., “位置B可参与电能量市场，预计辅助服务占比30%”），筛选具备高投资潜力的站点（e.g., ROI&gt;15%）。</w:t>
      </w:r>
    </w:p>
    <w:p w14:paraId="508E52AE" w14:textId="77777777" w:rsidR="007F3242" w:rsidRPr="007F3242" w:rsidRDefault="007F3242" w:rsidP="007F3242">
      <w:pPr>
        <w:numPr>
          <w:ilvl w:val="0"/>
          <w:numId w:val="13"/>
        </w:numPr>
        <w:rPr>
          <w:rFonts w:hint="eastAsia"/>
        </w:rPr>
      </w:pPr>
      <w:r w:rsidRPr="007F3242">
        <w:t>指导我们聚焦优质位置，避免低效投资。</w:t>
      </w:r>
    </w:p>
    <w:p w14:paraId="7F06CBE0" w14:textId="77777777" w:rsidR="007F3242" w:rsidRPr="007F3242" w:rsidRDefault="007F3242" w:rsidP="007F3242">
      <w:pPr>
        <w:rPr>
          <w:rFonts w:hint="eastAsia"/>
        </w:rPr>
      </w:pPr>
      <w:r w:rsidRPr="007F3242">
        <w:t>输入数据：模块1-4输出、市场历史数据。</w:t>
      </w:r>
    </w:p>
    <w:p w14:paraId="42C85B71" w14:textId="77777777" w:rsidR="007F3242" w:rsidRPr="007F3242" w:rsidRDefault="007F3242" w:rsidP="007F3242">
      <w:pPr>
        <w:rPr>
          <w:rFonts w:hint="eastAsia"/>
        </w:rPr>
      </w:pPr>
      <w:r w:rsidRPr="007F3242">
        <w:t>输出预期：机会分类表格、潜力排名列表。</w:t>
      </w:r>
    </w:p>
    <w:p w14:paraId="1B68DCB0" w14:textId="77777777" w:rsidR="007F3242" w:rsidRPr="007F3242" w:rsidRDefault="007F3242" w:rsidP="007F3242">
      <w:pPr>
        <w:rPr>
          <w:rFonts w:hint="eastAsia"/>
        </w:rPr>
      </w:pPr>
      <w:r w:rsidRPr="007F3242">
        <w:t>技术方法建议：多准则决策模型（如AHP）；收益模拟脚本。</w:t>
      </w:r>
    </w:p>
    <w:p w14:paraId="20E70F3A" w14:textId="7DBA8498" w:rsidR="007F3242" w:rsidRPr="007F3242" w:rsidRDefault="00AB72D7" w:rsidP="00AB72D7">
      <w:pPr>
        <w:pStyle w:val="2"/>
        <w:rPr>
          <w:rFonts w:hint="eastAsia"/>
        </w:rPr>
      </w:pPr>
      <w:r>
        <w:rPr>
          <w:rFonts w:hint="eastAsia"/>
        </w:rPr>
        <w:lastRenderedPageBreak/>
        <w:t>3.5</w:t>
      </w:r>
      <w:r w:rsidR="007F3242" w:rsidRPr="007F3242">
        <w:t xml:space="preserve"> 电力交易市场模拟与收益优化分析（对应独立储能电站现货调用次数与调频里程预测模型和不同区域独立储能电站收益预测模型的核心预测和输出）</w:t>
      </w:r>
    </w:p>
    <w:p w14:paraId="5B3FDBE4" w14:textId="77777777" w:rsidR="007F3242" w:rsidRPr="007F3242" w:rsidRDefault="007F3242" w:rsidP="007F3242">
      <w:pPr>
        <w:rPr>
          <w:rFonts w:hint="eastAsia"/>
        </w:rPr>
      </w:pPr>
      <w:r w:rsidRPr="007F3242">
        <w:t>研发内容：</w:t>
      </w:r>
    </w:p>
    <w:p w14:paraId="3BE3A008" w14:textId="77777777" w:rsidR="007F3242" w:rsidRPr="007F3242" w:rsidRDefault="007F3242" w:rsidP="007F3242">
      <w:pPr>
        <w:numPr>
          <w:ilvl w:val="0"/>
          <w:numId w:val="14"/>
        </w:numPr>
        <w:rPr>
          <w:rFonts w:hint="eastAsia"/>
        </w:rPr>
      </w:pPr>
      <w:r w:rsidRPr="007F3242">
        <w:t>构建电力交易市场模拟环境，建模优质电力断面（e.g., 高价差区域）。</w:t>
      </w:r>
    </w:p>
    <w:p w14:paraId="267F2375" w14:textId="77777777" w:rsidR="007F3242" w:rsidRPr="007F3242" w:rsidRDefault="007F3242" w:rsidP="007F3242">
      <w:pPr>
        <w:numPr>
          <w:ilvl w:val="0"/>
          <w:numId w:val="14"/>
        </w:numPr>
        <w:rPr>
          <w:rFonts w:hint="eastAsia"/>
        </w:rPr>
      </w:pPr>
      <w:r w:rsidRPr="007F3242">
        <w:t>模拟储能在物理约束下（e.g., 电池容量、充放电效率）的调用次数，包括电能量和辅助服务市场。</w:t>
      </w:r>
    </w:p>
    <w:p w14:paraId="767FFD18" w14:textId="77777777" w:rsidR="007F3242" w:rsidRPr="007F3242" w:rsidRDefault="007F3242" w:rsidP="007F3242">
      <w:pPr>
        <w:numPr>
          <w:ilvl w:val="0"/>
          <w:numId w:val="14"/>
        </w:numPr>
        <w:rPr>
          <w:rFonts w:hint="eastAsia"/>
        </w:rPr>
      </w:pPr>
      <w:r w:rsidRPr="007F3242">
        <w:t>优化分析：根据容量补偿、容量电价等参数，计算站点收益（e.g., NPV、IRR），并在省份基础上优化选点，融入调用次数、调频里程和跨区域收益映射。</w:t>
      </w:r>
    </w:p>
    <w:p w14:paraId="271D6766" w14:textId="77777777" w:rsidR="007F3242" w:rsidRPr="007F3242" w:rsidRDefault="007F3242" w:rsidP="007F3242">
      <w:pPr>
        <w:rPr>
          <w:rFonts w:hint="eastAsia"/>
        </w:rPr>
      </w:pPr>
      <w:r w:rsidRPr="007F3242">
        <w:t>目标：</w:t>
      </w:r>
    </w:p>
    <w:p w14:paraId="2E147A44" w14:textId="77777777" w:rsidR="007F3242" w:rsidRPr="007F3242" w:rsidRDefault="007F3242" w:rsidP="007F3242">
      <w:pPr>
        <w:numPr>
          <w:ilvl w:val="0"/>
          <w:numId w:val="15"/>
        </w:numPr>
        <w:rPr>
          <w:rFonts w:hint="eastAsia"/>
        </w:rPr>
      </w:pPr>
      <w:r w:rsidRPr="007F3242">
        <w:t>推演模拟结果（e.g., “年调用次数500次，收益X万元”），指导选择优先电站位置（e.g., Top 5站点推荐）。</w:t>
      </w:r>
    </w:p>
    <w:p w14:paraId="62A33DBF" w14:textId="77777777" w:rsidR="007F3242" w:rsidRPr="007F3242" w:rsidRDefault="007F3242" w:rsidP="007F3242">
      <w:pPr>
        <w:numPr>
          <w:ilvl w:val="0"/>
          <w:numId w:val="15"/>
        </w:numPr>
        <w:rPr>
          <w:rFonts w:hint="eastAsia"/>
        </w:rPr>
      </w:pPr>
      <w:r w:rsidRPr="007F3242">
        <w:t>实现收益最大化，确保投资决策基于数据模拟而非经验。</w:t>
      </w:r>
    </w:p>
    <w:p w14:paraId="2B84A753" w14:textId="77777777" w:rsidR="007F3242" w:rsidRPr="007F3242" w:rsidRDefault="007F3242" w:rsidP="007F3242">
      <w:pPr>
        <w:rPr>
          <w:rFonts w:hint="eastAsia"/>
        </w:rPr>
      </w:pPr>
      <w:r w:rsidRPr="007F3242">
        <w:t>输入数据：所有前模块输出、物理参数（e.g., 储能容量4小时）、历史收益数据（成熟区域基准）。</w:t>
      </w:r>
    </w:p>
    <w:p w14:paraId="1B13D3F3" w14:textId="77777777" w:rsidR="007F3242" w:rsidRPr="007F3242" w:rsidRDefault="007F3242" w:rsidP="007F3242">
      <w:pPr>
        <w:rPr>
          <w:rFonts w:hint="eastAsia"/>
        </w:rPr>
      </w:pPr>
      <w:r w:rsidRPr="007F3242">
        <w:t>输出预期：模拟报告、收益优化图表（e.g., 位置 | 调用次数 | 收益指标 | 优先级）、跨区域对比矩阵。</w:t>
      </w:r>
    </w:p>
    <w:p w14:paraId="62B6DEFA" w14:textId="77777777" w:rsidR="007F3242" w:rsidRPr="007F3242" w:rsidRDefault="007F3242" w:rsidP="007F3242">
      <w:pPr>
        <w:rPr>
          <w:rFonts w:hint="eastAsia"/>
        </w:rPr>
      </w:pPr>
      <w:r w:rsidRPr="007F3242">
        <w:t>技术方法建议：蒙特卡洛模拟或优化算法（如遗传算法）；使用Pyomo或Gurobi建模；融入机器学习（如随机森林）进行收益映射。</w:t>
      </w:r>
    </w:p>
    <w:p w14:paraId="1C950486" w14:textId="77777777" w:rsidR="007F3242" w:rsidRPr="007F3242" w:rsidRDefault="007F3242" w:rsidP="007F3242">
      <w:pPr>
        <w:rPr>
          <w:rFonts w:hint="eastAsia"/>
        </w:rPr>
      </w:pPr>
      <w:r w:rsidRPr="007F3242">
        <w:t>四、整体平台集成与交付要求</w:t>
      </w:r>
    </w:p>
    <w:p w14:paraId="1BDB4B25" w14:textId="77777777" w:rsidR="007F3242" w:rsidRPr="007F3242" w:rsidRDefault="007F3242" w:rsidP="007F3242">
      <w:pPr>
        <w:numPr>
          <w:ilvl w:val="0"/>
          <w:numId w:val="16"/>
        </w:numPr>
        <w:rPr>
          <w:rFonts w:hint="eastAsia"/>
        </w:rPr>
      </w:pPr>
      <w:r w:rsidRPr="007F3242">
        <w:t>集成：所有模块需通过API接口连接，形成Web-based平台，支持用户输入参数（如省份过滤、场景模拟）和输出可视化仪表盘（包括热力图、趋势图、雷达图等）。</w:t>
      </w:r>
    </w:p>
    <w:p w14:paraId="46DE8256" w14:textId="77777777" w:rsidR="007F3242" w:rsidRPr="007F3242" w:rsidRDefault="007F3242" w:rsidP="007F3242">
      <w:pPr>
        <w:numPr>
          <w:ilvl w:val="0"/>
          <w:numId w:val="16"/>
        </w:numPr>
        <w:rPr>
          <w:rFonts w:hint="eastAsia"/>
        </w:rPr>
      </w:pPr>
      <w:r w:rsidRPr="007F3242">
        <w:t>测试与验证：使用真实数据（如2023-2025年政策和市场数据）验证模型准确性，提供案例研究（e.g., 模拟湖北省储能投资）。确保模型误差率≤10%-15%，通过历史校验和实证验证迭代。</w:t>
      </w:r>
    </w:p>
    <w:p w14:paraId="613B0A69" w14:textId="77777777" w:rsidR="007F3242" w:rsidRPr="007F3242" w:rsidRDefault="007F3242" w:rsidP="007F3242">
      <w:pPr>
        <w:numPr>
          <w:ilvl w:val="0"/>
          <w:numId w:val="16"/>
        </w:numPr>
        <w:rPr>
          <w:rFonts w:hint="eastAsia"/>
        </w:rPr>
      </w:pPr>
      <w:r w:rsidRPr="007F3242">
        <w:t>交付：源代码、文档、培训；预计研发周期6-12个月，预算详谈。</w:t>
      </w:r>
    </w:p>
    <w:p w14:paraId="310B50F0" w14:textId="77777777" w:rsidR="007F3242" w:rsidRPr="007F3242" w:rsidRDefault="007F3242" w:rsidP="007F3242">
      <w:pPr>
        <w:numPr>
          <w:ilvl w:val="0"/>
          <w:numId w:val="16"/>
        </w:numPr>
        <w:rPr>
          <w:rFonts w:hint="eastAsia"/>
        </w:rPr>
      </w:pPr>
      <w:r w:rsidRPr="007F3242">
        <w:lastRenderedPageBreak/>
        <w:t>知识产权：我方拥有平台所有权，贵团队可用于学术发表（匿名数据）。</w:t>
      </w:r>
    </w:p>
    <w:p w14:paraId="5223231D" w14:textId="4692EED0" w:rsidR="007F3242" w:rsidRDefault="00AB72D7">
      <w:pPr>
        <w:rPr>
          <w:rFonts w:hint="eastAsia"/>
        </w:rPr>
      </w:pPr>
      <w:r>
        <w:rPr>
          <w:noProof/>
        </w:rPr>
        <w:drawing>
          <wp:inline distT="0" distB="0" distL="0" distR="0" wp14:anchorId="0DE07350" wp14:editId="601ECEAA">
            <wp:extent cx="5274310" cy="3343275"/>
            <wp:effectExtent l="0" t="0" r="2540" b="9525"/>
            <wp:docPr id="1775540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40522" name=""/>
                    <pic:cNvPicPr/>
                  </pic:nvPicPr>
                  <pic:blipFill>
                    <a:blip r:embed="rId10"/>
                    <a:stretch>
                      <a:fillRect/>
                    </a:stretch>
                  </pic:blipFill>
                  <pic:spPr>
                    <a:xfrm>
                      <a:off x="0" y="0"/>
                      <a:ext cx="5274310" cy="3343275"/>
                    </a:xfrm>
                    <a:prstGeom prst="rect">
                      <a:avLst/>
                    </a:prstGeom>
                  </pic:spPr>
                </pic:pic>
              </a:graphicData>
            </a:graphic>
          </wp:inline>
        </w:drawing>
      </w:r>
    </w:p>
    <w:p w14:paraId="24B94242" w14:textId="4603C3AD" w:rsidR="00AB72D7" w:rsidRDefault="00AB72D7">
      <w:pPr>
        <w:rPr>
          <w:rFonts w:hint="eastAsia"/>
        </w:rPr>
      </w:pPr>
      <w:r>
        <w:rPr>
          <w:noProof/>
        </w:rPr>
        <w:drawing>
          <wp:inline distT="0" distB="0" distL="0" distR="0" wp14:anchorId="5907034C" wp14:editId="3D24EF3A">
            <wp:extent cx="5274310" cy="3403600"/>
            <wp:effectExtent l="0" t="0" r="2540" b="6350"/>
            <wp:docPr id="827278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8318" name=""/>
                    <pic:cNvPicPr/>
                  </pic:nvPicPr>
                  <pic:blipFill>
                    <a:blip r:embed="rId11"/>
                    <a:stretch>
                      <a:fillRect/>
                    </a:stretch>
                  </pic:blipFill>
                  <pic:spPr>
                    <a:xfrm>
                      <a:off x="0" y="0"/>
                      <a:ext cx="5274310" cy="3403600"/>
                    </a:xfrm>
                    <a:prstGeom prst="rect">
                      <a:avLst/>
                    </a:prstGeom>
                  </pic:spPr>
                </pic:pic>
              </a:graphicData>
            </a:graphic>
          </wp:inline>
        </w:drawing>
      </w:r>
      <w:r>
        <w:rPr>
          <w:noProof/>
        </w:rPr>
        <w:lastRenderedPageBreak/>
        <w:drawing>
          <wp:inline distT="0" distB="0" distL="0" distR="0" wp14:anchorId="3243AAB8" wp14:editId="6CC40610">
            <wp:extent cx="5274310" cy="3201670"/>
            <wp:effectExtent l="0" t="0" r="2540" b="0"/>
            <wp:docPr id="591572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2827" name=""/>
                    <pic:cNvPicPr/>
                  </pic:nvPicPr>
                  <pic:blipFill>
                    <a:blip r:embed="rId12"/>
                    <a:stretch>
                      <a:fillRect/>
                    </a:stretch>
                  </pic:blipFill>
                  <pic:spPr>
                    <a:xfrm>
                      <a:off x="0" y="0"/>
                      <a:ext cx="5274310" cy="3201670"/>
                    </a:xfrm>
                    <a:prstGeom prst="rect">
                      <a:avLst/>
                    </a:prstGeom>
                  </pic:spPr>
                </pic:pic>
              </a:graphicData>
            </a:graphic>
          </wp:inline>
        </w:drawing>
      </w:r>
      <w:r>
        <w:rPr>
          <w:noProof/>
        </w:rPr>
        <w:drawing>
          <wp:inline distT="0" distB="0" distL="0" distR="0" wp14:anchorId="03A72F1C" wp14:editId="4576B111">
            <wp:extent cx="5274310" cy="2991485"/>
            <wp:effectExtent l="0" t="0" r="2540" b="0"/>
            <wp:docPr id="1159707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07449" name=""/>
                    <pic:cNvPicPr/>
                  </pic:nvPicPr>
                  <pic:blipFill>
                    <a:blip r:embed="rId13"/>
                    <a:stretch>
                      <a:fillRect/>
                    </a:stretch>
                  </pic:blipFill>
                  <pic:spPr>
                    <a:xfrm>
                      <a:off x="0" y="0"/>
                      <a:ext cx="5274310" cy="2991485"/>
                    </a:xfrm>
                    <a:prstGeom prst="rect">
                      <a:avLst/>
                    </a:prstGeom>
                  </pic:spPr>
                </pic:pic>
              </a:graphicData>
            </a:graphic>
          </wp:inline>
        </w:drawing>
      </w:r>
      <w:r>
        <w:rPr>
          <w:noProof/>
        </w:rPr>
        <w:lastRenderedPageBreak/>
        <w:drawing>
          <wp:inline distT="0" distB="0" distL="0" distR="0" wp14:anchorId="1976ACE6" wp14:editId="0A08F3FA">
            <wp:extent cx="5274310" cy="2985135"/>
            <wp:effectExtent l="0" t="0" r="2540" b="5715"/>
            <wp:docPr id="1003156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6922" name=""/>
                    <pic:cNvPicPr/>
                  </pic:nvPicPr>
                  <pic:blipFill>
                    <a:blip r:embed="rId14"/>
                    <a:stretch>
                      <a:fillRect/>
                    </a:stretch>
                  </pic:blipFill>
                  <pic:spPr>
                    <a:xfrm>
                      <a:off x="0" y="0"/>
                      <a:ext cx="5274310" cy="2985135"/>
                    </a:xfrm>
                    <a:prstGeom prst="rect">
                      <a:avLst/>
                    </a:prstGeom>
                  </pic:spPr>
                </pic:pic>
              </a:graphicData>
            </a:graphic>
          </wp:inline>
        </w:drawing>
      </w:r>
    </w:p>
    <w:p w14:paraId="5CED3B8E" w14:textId="7465131C" w:rsidR="00AB72D7" w:rsidRDefault="00AB72D7">
      <w:pPr>
        <w:rPr>
          <w:rFonts w:hint="eastAsia"/>
        </w:rPr>
      </w:pPr>
      <w:r>
        <w:rPr>
          <w:noProof/>
        </w:rPr>
        <w:drawing>
          <wp:inline distT="0" distB="0" distL="0" distR="0" wp14:anchorId="3566A425" wp14:editId="71EB5121">
            <wp:extent cx="5274310" cy="2918460"/>
            <wp:effectExtent l="0" t="0" r="2540" b="0"/>
            <wp:docPr id="130579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91587" name=""/>
                    <pic:cNvPicPr/>
                  </pic:nvPicPr>
                  <pic:blipFill>
                    <a:blip r:embed="rId15"/>
                    <a:stretch>
                      <a:fillRect/>
                    </a:stretch>
                  </pic:blipFill>
                  <pic:spPr>
                    <a:xfrm>
                      <a:off x="0" y="0"/>
                      <a:ext cx="5274310" cy="2918460"/>
                    </a:xfrm>
                    <a:prstGeom prst="rect">
                      <a:avLst/>
                    </a:prstGeom>
                  </pic:spPr>
                </pic:pic>
              </a:graphicData>
            </a:graphic>
          </wp:inline>
        </w:drawing>
      </w:r>
      <w:r>
        <w:rPr>
          <w:noProof/>
        </w:rPr>
        <w:lastRenderedPageBreak/>
        <w:drawing>
          <wp:inline distT="0" distB="0" distL="0" distR="0" wp14:anchorId="649B10D5" wp14:editId="7E63B7D6">
            <wp:extent cx="5274310" cy="3141980"/>
            <wp:effectExtent l="0" t="0" r="2540" b="1270"/>
            <wp:docPr id="1444397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97503" name=""/>
                    <pic:cNvPicPr/>
                  </pic:nvPicPr>
                  <pic:blipFill>
                    <a:blip r:embed="rId16"/>
                    <a:stretch>
                      <a:fillRect/>
                    </a:stretch>
                  </pic:blipFill>
                  <pic:spPr>
                    <a:xfrm>
                      <a:off x="0" y="0"/>
                      <a:ext cx="5274310" cy="3141980"/>
                    </a:xfrm>
                    <a:prstGeom prst="rect">
                      <a:avLst/>
                    </a:prstGeom>
                  </pic:spPr>
                </pic:pic>
              </a:graphicData>
            </a:graphic>
          </wp:inline>
        </w:drawing>
      </w:r>
    </w:p>
    <w:p w14:paraId="7BF0EBA3" w14:textId="2E5F8D8F" w:rsidR="00AB72D7" w:rsidRDefault="00AB72D7">
      <w:pPr>
        <w:rPr>
          <w:rFonts w:hint="eastAsia"/>
        </w:rPr>
      </w:pPr>
      <w:r>
        <w:rPr>
          <w:noProof/>
        </w:rPr>
        <w:drawing>
          <wp:inline distT="0" distB="0" distL="0" distR="0" wp14:anchorId="22C67FE4" wp14:editId="1054598F">
            <wp:extent cx="5274310" cy="2278380"/>
            <wp:effectExtent l="0" t="0" r="2540" b="7620"/>
            <wp:docPr id="171458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85602" name=""/>
                    <pic:cNvPicPr/>
                  </pic:nvPicPr>
                  <pic:blipFill>
                    <a:blip r:embed="rId17"/>
                    <a:stretch>
                      <a:fillRect/>
                    </a:stretch>
                  </pic:blipFill>
                  <pic:spPr>
                    <a:xfrm>
                      <a:off x="0" y="0"/>
                      <a:ext cx="5274310" cy="2278380"/>
                    </a:xfrm>
                    <a:prstGeom prst="rect">
                      <a:avLst/>
                    </a:prstGeom>
                  </pic:spPr>
                </pic:pic>
              </a:graphicData>
            </a:graphic>
          </wp:inline>
        </w:drawing>
      </w:r>
    </w:p>
    <w:p w14:paraId="1D6A9977" w14:textId="74AD9FD9" w:rsidR="009E4FAC" w:rsidRDefault="009E4FAC">
      <w:pPr>
        <w:rPr>
          <w:rFonts w:hint="eastAsia"/>
        </w:rPr>
      </w:pPr>
      <w:r>
        <w:rPr>
          <w:noProof/>
        </w:rPr>
        <w:drawing>
          <wp:inline distT="0" distB="0" distL="0" distR="0" wp14:anchorId="43DA2C16" wp14:editId="152BD925">
            <wp:extent cx="5274310" cy="2934970"/>
            <wp:effectExtent l="0" t="0" r="2540" b="0"/>
            <wp:docPr id="1471064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4714" name=""/>
                    <pic:cNvPicPr/>
                  </pic:nvPicPr>
                  <pic:blipFill>
                    <a:blip r:embed="rId18"/>
                    <a:stretch>
                      <a:fillRect/>
                    </a:stretch>
                  </pic:blipFill>
                  <pic:spPr>
                    <a:xfrm>
                      <a:off x="0" y="0"/>
                      <a:ext cx="5274310" cy="2934970"/>
                    </a:xfrm>
                    <a:prstGeom prst="rect">
                      <a:avLst/>
                    </a:prstGeom>
                  </pic:spPr>
                </pic:pic>
              </a:graphicData>
            </a:graphic>
          </wp:inline>
        </w:drawing>
      </w:r>
    </w:p>
    <w:p w14:paraId="0F026961" w14:textId="30161D80" w:rsidR="009E4FAC" w:rsidRDefault="009E4FAC">
      <w:pPr>
        <w:rPr>
          <w:rFonts w:hint="eastAsia"/>
        </w:rPr>
      </w:pPr>
      <w:r>
        <w:rPr>
          <w:noProof/>
        </w:rPr>
        <w:lastRenderedPageBreak/>
        <w:drawing>
          <wp:inline distT="0" distB="0" distL="0" distR="0" wp14:anchorId="2A1C8917" wp14:editId="00D25B5F">
            <wp:extent cx="5274310" cy="2769235"/>
            <wp:effectExtent l="0" t="0" r="2540" b="0"/>
            <wp:docPr id="1988265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5056" name=""/>
                    <pic:cNvPicPr/>
                  </pic:nvPicPr>
                  <pic:blipFill>
                    <a:blip r:embed="rId19"/>
                    <a:stretch>
                      <a:fillRect/>
                    </a:stretch>
                  </pic:blipFill>
                  <pic:spPr>
                    <a:xfrm>
                      <a:off x="0" y="0"/>
                      <a:ext cx="5274310" cy="2769235"/>
                    </a:xfrm>
                    <a:prstGeom prst="rect">
                      <a:avLst/>
                    </a:prstGeom>
                  </pic:spPr>
                </pic:pic>
              </a:graphicData>
            </a:graphic>
          </wp:inline>
        </w:drawing>
      </w:r>
      <w:r>
        <w:rPr>
          <w:noProof/>
        </w:rPr>
        <w:drawing>
          <wp:inline distT="0" distB="0" distL="0" distR="0" wp14:anchorId="5B769575" wp14:editId="30B9C5D2">
            <wp:extent cx="5274310" cy="2905125"/>
            <wp:effectExtent l="0" t="0" r="2540" b="9525"/>
            <wp:docPr id="1346317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17830" name=""/>
                    <pic:cNvPicPr/>
                  </pic:nvPicPr>
                  <pic:blipFill>
                    <a:blip r:embed="rId20"/>
                    <a:stretch>
                      <a:fillRect/>
                    </a:stretch>
                  </pic:blipFill>
                  <pic:spPr>
                    <a:xfrm>
                      <a:off x="0" y="0"/>
                      <a:ext cx="5274310" cy="2905125"/>
                    </a:xfrm>
                    <a:prstGeom prst="rect">
                      <a:avLst/>
                    </a:prstGeom>
                  </pic:spPr>
                </pic:pic>
              </a:graphicData>
            </a:graphic>
          </wp:inline>
        </w:drawing>
      </w:r>
    </w:p>
    <w:p w14:paraId="70D26419" w14:textId="03AEEABE" w:rsidR="009E4FAC" w:rsidRDefault="009E4FAC">
      <w:pPr>
        <w:rPr>
          <w:rFonts w:hint="eastAsia"/>
        </w:rPr>
      </w:pPr>
      <w:r>
        <w:rPr>
          <w:noProof/>
        </w:rPr>
        <w:drawing>
          <wp:inline distT="0" distB="0" distL="0" distR="0" wp14:anchorId="68701A44" wp14:editId="12327A49">
            <wp:extent cx="5274310" cy="2947670"/>
            <wp:effectExtent l="0" t="0" r="2540" b="5080"/>
            <wp:docPr id="3561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22" name=""/>
                    <pic:cNvPicPr/>
                  </pic:nvPicPr>
                  <pic:blipFill>
                    <a:blip r:embed="rId21"/>
                    <a:stretch>
                      <a:fillRect/>
                    </a:stretch>
                  </pic:blipFill>
                  <pic:spPr>
                    <a:xfrm>
                      <a:off x="0" y="0"/>
                      <a:ext cx="5274310" cy="2947670"/>
                    </a:xfrm>
                    <a:prstGeom prst="rect">
                      <a:avLst/>
                    </a:prstGeom>
                  </pic:spPr>
                </pic:pic>
              </a:graphicData>
            </a:graphic>
          </wp:inline>
        </w:drawing>
      </w:r>
    </w:p>
    <w:p w14:paraId="0C46DFEE" w14:textId="67B7C24C" w:rsidR="009E4FAC" w:rsidRDefault="009E4FAC">
      <w:pPr>
        <w:rPr>
          <w:rFonts w:hint="eastAsia"/>
        </w:rPr>
      </w:pPr>
      <w:r>
        <w:rPr>
          <w:noProof/>
        </w:rPr>
        <w:lastRenderedPageBreak/>
        <w:drawing>
          <wp:inline distT="0" distB="0" distL="0" distR="0" wp14:anchorId="0FA5C40A" wp14:editId="4D83CE3C">
            <wp:extent cx="5274310" cy="2932430"/>
            <wp:effectExtent l="0" t="0" r="2540" b="1270"/>
            <wp:docPr id="1515254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54799" name=""/>
                    <pic:cNvPicPr/>
                  </pic:nvPicPr>
                  <pic:blipFill>
                    <a:blip r:embed="rId22"/>
                    <a:stretch>
                      <a:fillRect/>
                    </a:stretch>
                  </pic:blipFill>
                  <pic:spPr>
                    <a:xfrm>
                      <a:off x="0" y="0"/>
                      <a:ext cx="5274310" cy="2932430"/>
                    </a:xfrm>
                    <a:prstGeom prst="rect">
                      <a:avLst/>
                    </a:prstGeom>
                  </pic:spPr>
                </pic:pic>
              </a:graphicData>
            </a:graphic>
          </wp:inline>
        </w:drawing>
      </w:r>
    </w:p>
    <w:p w14:paraId="0B7D4FD1" w14:textId="7A386F71" w:rsidR="009E4FAC" w:rsidRDefault="009E4FAC">
      <w:pPr>
        <w:rPr>
          <w:rFonts w:hint="eastAsia"/>
        </w:rPr>
      </w:pPr>
      <w:r>
        <w:rPr>
          <w:noProof/>
        </w:rPr>
        <w:drawing>
          <wp:inline distT="0" distB="0" distL="0" distR="0" wp14:anchorId="62183164" wp14:editId="6822D11F">
            <wp:extent cx="5274310" cy="2997200"/>
            <wp:effectExtent l="0" t="0" r="2540" b="0"/>
            <wp:docPr id="362676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76053" name=""/>
                    <pic:cNvPicPr/>
                  </pic:nvPicPr>
                  <pic:blipFill>
                    <a:blip r:embed="rId23"/>
                    <a:stretch>
                      <a:fillRect/>
                    </a:stretch>
                  </pic:blipFill>
                  <pic:spPr>
                    <a:xfrm>
                      <a:off x="0" y="0"/>
                      <a:ext cx="5274310" cy="2997200"/>
                    </a:xfrm>
                    <a:prstGeom prst="rect">
                      <a:avLst/>
                    </a:prstGeom>
                  </pic:spPr>
                </pic:pic>
              </a:graphicData>
            </a:graphic>
          </wp:inline>
        </w:drawing>
      </w:r>
    </w:p>
    <w:p w14:paraId="70C0896A" w14:textId="636C6309" w:rsidR="009E4FAC" w:rsidRPr="007F3242" w:rsidRDefault="009E4FAC">
      <w:pPr>
        <w:rPr>
          <w:rFonts w:hint="eastAsia"/>
        </w:rPr>
      </w:pPr>
      <w:r>
        <w:rPr>
          <w:noProof/>
        </w:rPr>
        <w:lastRenderedPageBreak/>
        <w:drawing>
          <wp:inline distT="0" distB="0" distL="0" distR="0" wp14:anchorId="502033C6" wp14:editId="621026F1">
            <wp:extent cx="5274310" cy="2988945"/>
            <wp:effectExtent l="0" t="0" r="2540" b="1905"/>
            <wp:docPr id="1740973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3051" name=""/>
                    <pic:cNvPicPr/>
                  </pic:nvPicPr>
                  <pic:blipFill>
                    <a:blip r:embed="rId24"/>
                    <a:stretch>
                      <a:fillRect/>
                    </a:stretch>
                  </pic:blipFill>
                  <pic:spPr>
                    <a:xfrm>
                      <a:off x="0" y="0"/>
                      <a:ext cx="5274310" cy="2988945"/>
                    </a:xfrm>
                    <a:prstGeom prst="rect">
                      <a:avLst/>
                    </a:prstGeom>
                  </pic:spPr>
                </pic:pic>
              </a:graphicData>
            </a:graphic>
          </wp:inline>
        </w:drawing>
      </w:r>
    </w:p>
    <w:sectPr w:rsidR="009E4FAC" w:rsidRPr="007F32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92BA51" w14:textId="77777777" w:rsidR="002006AA" w:rsidRDefault="002006AA" w:rsidP="00E31FB7">
      <w:pPr>
        <w:spacing w:after="0" w:line="240" w:lineRule="auto"/>
        <w:rPr>
          <w:rFonts w:hint="eastAsia"/>
        </w:rPr>
      </w:pPr>
      <w:r>
        <w:separator/>
      </w:r>
    </w:p>
  </w:endnote>
  <w:endnote w:type="continuationSeparator" w:id="0">
    <w:p w14:paraId="2DFAFD8A" w14:textId="77777777" w:rsidR="002006AA" w:rsidRDefault="002006AA" w:rsidP="00E31FB7">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9CAC97" w14:textId="77777777" w:rsidR="002006AA" w:rsidRDefault="002006AA" w:rsidP="00E31FB7">
      <w:pPr>
        <w:spacing w:after="0" w:line="240" w:lineRule="auto"/>
        <w:rPr>
          <w:rFonts w:hint="eastAsia"/>
        </w:rPr>
      </w:pPr>
      <w:r>
        <w:separator/>
      </w:r>
    </w:p>
  </w:footnote>
  <w:footnote w:type="continuationSeparator" w:id="0">
    <w:p w14:paraId="6489F547" w14:textId="77777777" w:rsidR="002006AA" w:rsidRDefault="002006AA" w:rsidP="00E31FB7">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31E8"/>
    <w:multiLevelType w:val="multilevel"/>
    <w:tmpl w:val="9ADEDF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86632"/>
    <w:multiLevelType w:val="multilevel"/>
    <w:tmpl w:val="9004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F5591C"/>
    <w:multiLevelType w:val="multilevel"/>
    <w:tmpl w:val="871A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F4DEF"/>
    <w:multiLevelType w:val="multilevel"/>
    <w:tmpl w:val="FFEE0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70B82"/>
    <w:multiLevelType w:val="hybridMultilevel"/>
    <w:tmpl w:val="2DFA56FA"/>
    <w:lvl w:ilvl="0" w:tplc="F0D810E2">
      <w:start w:val="2"/>
      <w:numFmt w:val="japaneseCounting"/>
      <w:lvlText w:val="%1、"/>
      <w:lvlJc w:val="left"/>
      <w:pPr>
        <w:ind w:left="800" w:hanging="8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B1217CB"/>
    <w:multiLevelType w:val="multilevel"/>
    <w:tmpl w:val="FB0CA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F0730E"/>
    <w:multiLevelType w:val="multilevel"/>
    <w:tmpl w:val="7CEE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BA5A1F"/>
    <w:multiLevelType w:val="multilevel"/>
    <w:tmpl w:val="38EA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277F8F"/>
    <w:multiLevelType w:val="multilevel"/>
    <w:tmpl w:val="AEA6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C778A4"/>
    <w:multiLevelType w:val="multilevel"/>
    <w:tmpl w:val="E4A6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6F30E6"/>
    <w:multiLevelType w:val="multilevel"/>
    <w:tmpl w:val="497443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C600E7"/>
    <w:multiLevelType w:val="multilevel"/>
    <w:tmpl w:val="ADE0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9C1EA7"/>
    <w:multiLevelType w:val="multilevel"/>
    <w:tmpl w:val="26E6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9A269E"/>
    <w:multiLevelType w:val="multilevel"/>
    <w:tmpl w:val="6CA8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ED3AFD"/>
    <w:multiLevelType w:val="multilevel"/>
    <w:tmpl w:val="939EB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6F0528"/>
    <w:multiLevelType w:val="multilevel"/>
    <w:tmpl w:val="0B44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17054C"/>
    <w:multiLevelType w:val="multilevel"/>
    <w:tmpl w:val="B776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0672237">
    <w:abstractNumId w:val="5"/>
  </w:num>
  <w:num w:numId="2" w16cid:durableId="291135803">
    <w:abstractNumId w:val="0"/>
  </w:num>
  <w:num w:numId="3" w16cid:durableId="653143241">
    <w:abstractNumId w:val="10"/>
  </w:num>
  <w:num w:numId="4" w16cid:durableId="580913325">
    <w:abstractNumId w:val="12"/>
  </w:num>
  <w:num w:numId="5" w16cid:durableId="128743163">
    <w:abstractNumId w:val="3"/>
  </w:num>
  <w:num w:numId="6" w16cid:durableId="1489665871">
    <w:abstractNumId w:val="13"/>
  </w:num>
  <w:num w:numId="7" w16cid:durableId="1391222694">
    <w:abstractNumId w:val="9"/>
  </w:num>
  <w:num w:numId="8" w16cid:durableId="1573344674">
    <w:abstractNumId w:val="6"/>
  </w:num>
  <w:num w:numId="9" w16cid:durableId="1812214569">
    <w:abstractNumId w:val="15"/>
  </w:num>
  <w:num w:numId="10" w16cid:durableId="1586449266">
    <w:abstractNumId w:val="14"/>
  </w:num>
  <w:num w:numId="11" w16cid:durableId="571283034">
    <w:abstractNumId w:val="1"/>
  </w:num>
  <w:num w:numId="12" w16cid:durableId="1032682414">
    <w:abstractNumId w:val="7"/>
  </w:num>
  <w:num w:numId="13" w16cid:durableId="1640070905">
    <w:abstractNumId w:val="2"/>
  </w:num>
  <w:num w:numId="14" w16cid:durableId="796066814">
    <w:abstractNumId w:val="16"/>
  </w:num>
  <w:num w:numId="15" w16cid:durableId="1374963971">
    <w:abstractNumId w:val="11"/>
  </w:num>
  <w:num w:numId="16" w16cid:durableId="1762337955">
    <w:abstractNumId w:val="8"/>
  </w:num>
  <w:num w:numId="17" w16cid:durableId="19394088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242"/>
    <w:rsid w:val="002006AA"/>
    <w:rsid w:val="0024648A"/>
    <w:rsid w:val="007F3242"/>
    <w:rsid w:val="00913C3E"/>
    <w:rsid w:val="009E4FAC"/>
    <w:rsid w:val="00A8385D"/>
    <w:rsid w:val="00AB72D7"/>
    <w:rsid w:val="00DA63FC"/>
    <w:rsid w:val="00E31FB7"/>
    <w:rsid w:val="00E662D6"/>
    <w:rsid w:val="00F87C10"/>
    <w:rsid w:val="00FE52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46F8B9"/>
  <w15:chartTrackingRefBased/>
  <w15:docId w15:val="{ADD66852-0730-4DCA-8945-C17671EB6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F3242"/>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7F3242"/>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rsid w:val="007F3242"/>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unhideWhenUsed/>
    <w:qFormat/>
    <w:rsid w:val="007F3242"/>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unhideWhenUsed/>
    <w:qFormat/>
    <w:rsid w:val="007F3242"/>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7F3242"/>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7F3242"/>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F3242"/>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7F3242"/>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F3242"/>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7F3242"/>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rsid w:val="007F3242"/>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rsid w:val="007F3242"/>
    <w:rPr>
      <w:rFonts w:cstheme="majorBidi"/>
      <w:color w:val="2F5496" w:themeColor="accent1" w:themeShade="BF"/>
      <w:sz w:val="28"/>
      <w:szCs w:val="28"/>
    </w:rPr>
  </w:style>
  <w:style w:type="character" w:customStyle="1" w:styleId="50">
    <w:name w:val="标题 5 字符"/>
    <w:basedOn w:val="a0"/>
    <w:link w:val="5"/>
    <w:uiPriority w:val="9"/>
    <w:rsid w:val="007F3242"/>
    <w:rPr>
      <w:rFonts w:cstheme="majorBidi"/>
      <w:color w:val="2F5496" w:themeColor="accent1" w:themeShade="BF"/>
      <w:sz w:val="24"/>
    </w:rPr>
  </w:style>
  <w:style w:type="character" w:customStyle="1" w:styleId="60">
    <w:name w:val="标题 6 字符"/>
    <w:basedOn w:val="a0"/>
    <w:link w:val="6"/>
    <w:uiPriority w:val="9"/>
    <w:semiHidden/>
    <w:rsid w:val="007F3242"/>
    <w:rPr>
      <w:rFonts w:cstheme="majorBidi"/>
      <w:b/>
      <w:bCs/>
      <w:color w:val="2F5496" w:themeColor="accent1" w:themeShade="BF"/>
    </w:rPr>
  </w:style>
  <w:style w:type="character" w:customStyle="1" w:styleId="70">
    <w:name w:val="标题 7 字符"/>
    <w:basedOn w:val="a0"/>
    <w:link w:val="7"/>
    <w:uiPriority w:val="9"/>
    <w:semiHidden/>
    <w:rsid w:val="007F3242"/>
    <w:rPr>
      <w:rFonts w:cstheme="majorBidi"/>
      <w:b/>
      <w:bCs/>
      <w:color w:val="595959" w:themeColor="text1" w:themeTint="A6"/>
    </w:rPr>
  </w:style>
  <w:style w:type="character" w:customStyle="1" w:styleId="80">
    <w:name w:val="标题 8 字符"/>
    <w:basedOn w:val="a0"/>
    <w:link w:val="8"/>
    <w:uiPriority w:val="9"/>
    <w:semiHidden/>
    <w:rsid w:val="007F3242"/>
    <w:rPr>
      <w:rFonts w:cstheme="majorBidi"/>
      <w:color w:val="595959" w:themeColor="text1" w:themeTint="A6"/>
    </w:rPr>
  </w:style>
  <w:style w:type="character" w:customStyle="1" w:styleId="90">
    <w:name w:val="标题 9 字符"/>
    <w:basedOn w:val="a0"/>
    <w:link w:val="9"/>
    <w:uiPriority w:val="9"/>
    <w:semiHidden/>
    <w:rsid w:val="007F3242"/>
    <w:rPr>
      <w:rFonts w:eastAsiaTheme="majorEastAsia" w:cstheme="majorBidi"/>
      <w:color w:val="595959" w:themeColor="text1" w:themeTint="A6"/>
    </w:rPr>
  </w:style>
  <w:style w:type="paragraph" w:styleId="a3">
    <w:name w:val="Title"/>
    <w:basedOn w:val="a"/>
    <w:next w:val="a"/>
    <w:link w:val="a4"/>
    <w:uiPriority w:val="10"/>
    <w:qFormat/>
    <w:rsid w:val="007F3242"/>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F324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F3242"/>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F324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F3242"/>
    <w:pPr>
      <w:spacing w:before="160"/>
      <w:jc w:val="center"/>
    </w:pPr>
    <w:rPr>
      <w:i/>
      <w:iCs/>
      <w:color w:val="404040" w:themeColor="text1" w:themeTint="BF"/>
    </w:rPr>
  </w:style>
  <w:style w:type="character" w:customStyle="1" w:styleId="a8">
    <w:name w:val="引用 字符"/>
    <w:basedOn w:val="a0"/>
    <w:link w:val="a7"/>
    <w:uiPriority w:val="29"/>
    <w:rsid w:val="007F3242"/>
    <w:rPr>
      <w:i/>
      <w:iCs/>
      <w:color w:val="404040" w:themeColor="text1" w:themeTint="BF"/>
    </w:rPr>
  </w:style>
  <w:style w:type="paragraph" w:styleId="a9">
    <w:name w:val="List Paragraph"/>
    <w:basedOn w:val="a"/>
    <w:uiPriority w:val="34"/>
    <w:qFormat/>
    <w:rsid w:val="007F3242"/>
    <w:pPr>
      <w:ind w:left="720"/>
      <w:contextualSpacing/>
    </w:pPr>
  </w:style>
  <w:style w:type="character" w:styleId="aa">
    <w:name w:val="Intense Emphasis"/>
    <w:basedOn w:val="a0"/>
    <w:uiPriority w:val="21"/>
    <w:qFormat/>
    <w:rsid w:val="007F3242"/>
    <w:rPr>
      <w:i/>
      <w:iCs/>
      <w:color w:val="2F5496" w:themeColor="accent1" w:themeShade="BF"/>
    </w:rPr>
  </w:style>
  <w:style w:type="paragraph" w:styleId="ab">
    <w:name w:val="Intense Quote"/>
    <w:basedOn w:val="a"/>
    <w:next w:val="a"/>
    <w:link w:val="ac"/>
    <w:uiPriority w:val="30"/>
    <w:qFormat/>
    <w:rsid w:val="007F32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7F3242"/>
    <w:rPr>
      <w:i/>
      <w:iCs/>
      <w:color w:val="2F5496" w:themeColor="accent1" w:themeShade="BF"/>
    </w:rPr>
  </w:style>
  <w:style w:type="character" w:styleId="ad">
    <w:name w:val="Intense Reference"/>
    <w:basedOn w:val="a0"/>
    <w:uiPriority w:val="32"/>
    <w:qFormat/>
    <w:rsid w:val="007F3242"/>
    <w:rPr>
      <w:b/>
      <w:bCs/>
      <w:smallCaps/>
      <w:color w:val="2F5496" w:themeColor="accent1" w:themeShade="BF"/>
      <w:spacing w:val="5"/>
    </w:rPr>
  </w:style>
  <w:style w:type="paragraph" w:styleId="TOC">
    <w:name w:val="TOC Heading"/>
    <w:basedOn w:val="1"/>
    <w:next w:val="a"/>
    <w:uiPriority w:val="39"/>
    <w:unhideWhenUsed/>
    <w:qFormat/>
    <w:rsid w:val="00E662D6"/>
    <w:pPr>
      <w:widowControl/>
      <w:spacing w:before="240" w:after="0" w:line="259" w:lineRule="auto"/>
      <w:outlineLvl w:val="9"/>
    </w:pPr>
    <w:rPr>
      <w:kern w:val="0"/>
      <w:sz w:val="32"/>
      <w:szCs w:val="32"/>
      <w14:ligatures w14:val="none"/>
    </w:rPr>
  </w:style>
  <w:style w:type="paragraph" w:styleId="TOC2">
    <w:name w:val="toc 2"/>
    <w:basedOn w:val="a"/>
    <w:next w:val="a"/>
    <w:autoRedefine/>
    <w:uiPriority w:val="39"/>
    <w:unhideWhenUsed/>
    <w:rsid w:val="00E662D6"/>
    <w:pPr>
      <w:widowControl/>
      <w:spacing w:after="100" w:line="259" w:lineRule="auto"/>
      <w:ind w:left="220"/>
    </w:pPr>
    <w:rPr>
      <w:rFonts w:cs="Times New Roman"/>
      <w:kern w:val="0"/>
      <w:szCs w:val="22"/>
      <w14:ligatures w14:val="none"/>
    </w:rPr>
  </w:style>
  <w:style w:type="paragraph" w:styleId="TOC1">
    <w:name w:val="toc 1"/>
    <w:basedOn w:val="a"/>
    <w:next w:val="a"/>
    <w:autoRedefine/>
    <w:uiPriority w:val="39"/>
    <w:unhideWhenUsed/>
    <w:rsid w:val="00E662D6"/>
    <w:pPr>
      <w:widowControl/>
      <w:spacing w:after="100" w:line="259" w:lineRule="auto"/>
    </w:pPr>
    <w:rPr>
      <w:rFonts w:cs="Times New Roman"/>
      <w:kern w:val="0"/>
      <w:szCs w:val="22"/>
      <w14:ligatures w14:val="none"/>
    </w:rPr>
  </w:style>
  <w:style w:type="paragraph" w:styleId="TOC3">
    <w:name w:val="toc 3"/>
    <w:basedOn w:val="a"/>
    <w:next w:val="a"/>
    <w:autoRedefine/>
    <w:uiPriority w:val="39"/>
    <w:unhideWhenUsed/>
    <w:rsid w:val="00E662D6"/>
    <w:pPr>
      <w:widowControl/>
      <w:spacing w:after="100" w:line="259" w:lineRule="auto"/>
      <w:ind w:left="440"/>
    </w:pPr>
    <w:rPr>
      <w:rFonts w:cs="Times New Roman"/>
      <w:kern w:val="0"/>
      <w:szCs w:val="22"/>
      <w14:ligatures w14:val="none"/>
    </w:rPr>
  </w:style>
  <w:style w:type="character" w:styleId="ae">
    <w:name w:val="Hyperlink"/>
    <w:basedOn w:val="a0"/>
    <w:uiPriority w:val="99"/>
    <w:unhideWhenUsed/>
    <w:rsid w:val="00E662D6"/>
    <w:rPr>
      <w:color w:val="0563C1" w:themeColor="hyperlink"/>
      <w:u w:val="single"/>
    </w:rPr>
  </w:style>
  <w:style w:type="paragraph" w:styleId="af">
    <w:name w:val="header"/>
    <w:basedOn w:val="a"/>
    <w:link w:val="af0"/>
    <w:uiPriority w:val="99"/>
    <w:unhideWhenUsed/>
    <w:rsid w:val="00E31FB7"/>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E31FB7"/>
    <w:rPr>
      <w:sz w:val="18"/>
      <w:szCs w:val="18"/>
    </w:rPr>
  </w:style>
  <w:style w:type="paragraph" w:styleId="af1">
    <w:name w:val="footer"/>
    <w:basedOn w:val="a"/>
    <w:link w:val="af2"/>
    <w:uiPriority w:val="99"/>
    <w:unhideWhenUsed/>
    <w:rsid w:val="00E31FB7"/>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E31F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78AC1-D784-445C-AA92-8DEE8A246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21</Pages>
  <Words>4747</Words>
  <Characters>5080</Characters>
  <Application>Microsoft Office Word</Application>
  <DocSecurity>0</DocSecurity>
  <Lines>220</Lines>
  <Paragraphs>239</Paragraphs>
  <ScaleCrop>false</ScaleCrop>
  <Company/>
  <LinksUpToDate>false</LinksUpToDate>
  <CharactersWithSpaces>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 Steve</dc:creator>
  <cp:keywords/>
  <dc:description/>
  <cp:lastModifiedBy>xp zhang</cp:lastModifiedBy>
  <cp:revision>3</cp:revision>
  <dcterms:created xsi:type="dcterms:W3CDTF">2025-11-25T10:54:00Z</dcterms:created>
  <dcterms:modified xsi:type="dcterms:W3CDTF">2025-11-25T10:54:00Z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b62ebf3c-cd52-44cc-b39e-44c0baa52476</vt:lpwstr>
  </property>
</Properties>
</file>